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3154" w14:textId="77777777" w:rsidR="00292934" w:rsidRDefault="005F5E6C" w:rsidP="002B625C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2B625C">
        <w:rPr>
          <w:rFonts w:ascii="Saira" w:hAnsi="Saira"/>
          <w:b/>
          <w:bCs/>
          <w:sz w:val="22"/>
          <w:szCs w:val="22"/>
        </w:rPr>
        <w:t>ANEXO I</w:t>
      </w:r>
      <w:r w:rsidR="00E06A4F" w:rsidRPr="002B625C">
        <w:rPr>
          <w:rFonts w:ascii="Saira" w:hAnsi="Saira"/>
          <w:b/>
          <w:bCs/>
          <w:sz w:val="22"/>
          <w:szCs w:val="22"/>
        </w:rPr>
        <w:t xml:space="preserve"> </w:t>
      </w:r>
    </w:p>
    <w:p w14:paraId="7AB43155" w14:textId="77777777" w:rsidR="005F5E6C" w:rsidRPr="002B625C" w:rsidRDefault="00C0596E" w:rsidP="002B625C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2B625C">
        <w:rPr>
          <w:rFonts w:ascii="Saira" w:hAnsi="Saira"/>
          <w:b/>
          <w:bCs/>
          <w:sz w:val="22"/>
          <w:szCs w:val="22"/>
        </w:rPr>
        <w:t>“</w:t>
      </w:r>
      <w:r w:rsidR="00E06A4F" w:rsidRPr="002B625C">
        <w:rPr>
          <w:rFonts w:ascii="Saira" w:hAnsi="Saira"/>
          <w:b/>
          <w:bCs/>
          <w:sz w:val="22"/>
          <w:szCs w:val="22"/>
        </w:rPr>
        <w:t>REGLAMENTO DE REDETERMINACIÓN DE PRECIOS</w:t>
      </w:r>
      <w:r w:rsidRPr="002B625C">
        <w:rPr>
          <w:rFonts w:ascii="Saira" w:hAnsi="Saira"/>
          <w:b/>
          <w:bCs/>
          <w:sz w:val="22"/>
          <w:szCs w:val="22"/>
        </w:rPr>
        <w:t xml:space="preserve"> PARA LA </w:t>
      </w:r>
      <w:r w:rsidR="002F3E56">
        <w:rPr>
          <w:rFonts w:ascii="Saira" w:hAnsi="Saira"/>
          <w:b/>
          <w:bCs/>
          <w:sz w:val="22"/>
          <w:szCs w:val="22"/>
        </w:rPr>
        <w:t>ADQUISICIÓN</w:t>
      </w:r>
      <w:r w:rsidRPr="002B625C">
        <w:rPr>
          <w:rFonts w:ascii="Saira" w:hAnsi="Saira"/>
          <w:b/>
          <w:bCs/>
          <w:sz w:val="22"/>
          <w:szCs w:val="22"/>
        </w:rPr>
        <w:t xml:space="preserve"> DE BIENES Y</w:t>
      </w:r>
      <w:r w:rsidR="002F3E56">
        <w:rPr>
          <w:rFonts w:ascii="Saira" w:hAnsi="Saira"/>
          <w:b/>
          <w:bCs/>
          <w:sz w:val="22"/>
          <w:szCs w:val="22"/>
        </w:rPr>
        <w:t xml:space="preserve"> CONTRATACIÓN DE </w:t>
      </w:r>
      <w:r w:rsidRPr="002B625C">
        <w:rPr>
          <w:rFonts w:ascii="Saira" w:hAnsi="Saira"/>
          <w:b/>
          <w:bCs/>
          <w:sz w:val="22"/>
          <w:szCs w:val="22"/>
        </w:rPr>
        <w:t>SERVICIOS”</w:t>
      </w:r>
    </w:p>
    <w:p w14:paraId="7AB43156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b/>
          <w:bCs/>
          <w:sz w:val="22"/>
          <w:szCs w:val="22"/>
          <w:lang w:val="es-ES" w:eastAsia="es-ES"/>
        </w:rPr>
        <w:t>Artículo 1</w:t>
      </w:r>
      <w:r w:rsidR="000609B2" w:rsidRPr="002B625C">
        <w:rPr>
          <w:rFonts w:ascii="Saira" w:hAnsi="Saira"/>
          <w:b/>
          <w:bCs/>
          <w:sz w:val="22"/>
          <w:szCs w:val="22"/>
          <w:lang w:val="es-ES" w:eastAsia="es-ES"/>
        </w:rPr>
        <w:t>°. -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 Las cláusulas de redeterminación de precios que se incluyan en los Pliegos de Bases y Condiciones deberán ajustarse a los siguientes principios generales:</w:t>
      </w:r>
    </w:p>
    <w:p w14:paraId="7AB43157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 xml:space="preserve">1.- Los precios de los contratos </w:t>
      </w:r>
      <w:r w:rsidR="00F22365" w:rsidRPr="002B625C">
        <w:rPr>
          <w:rFonts w:ascii="Saira" w:hAnsi="Saira"/>
          <w:sz w:val="22"/>
          <w:szCs w:val="22"/>
          <w:lang w:val="es-ES" w:eastAsia="es-ES"/>
        </w:rPr>
        <w:t xml:space="preserve">de provisión de bienes y servicios 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podrán ser redeterminados cuando los costos de los factores principales que componen la estructura de costos </w:t>
      </w:r>
      <w:r w:rsidR="000609B2" w:rsidRPr="002B625C">
        <w:rPr>
          <w:rFonts w:ascii="Saira" w:hAnsi="Saira"/>
          <w:sz w:val="22"/>
          <w:szCs w:val="22"/>
          <w:lang w:val="es-ES" w:eastAsia="es-ES"/>
        </w:rPr>
        <w:t>estimada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 reflejen una variación promedio ponderada superior</w:t>
      </w:r>
      <w:r w:rsidR="001A6F95" w:rsidRPr="002B625C">
        <w:rPr>
          <w:rFonts w:ascii="Saira" w:hAnsi="Saira"/>
          <w:sz w:val="22"/>
          <w:szCs w:val="22"/>
          <w:lang w:val="es-ES" w:eastAsia="es-ES"/>
        </w:rPr>
        <w:t xml:space="preserve"> o inferior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 en un</w:t>
      </w:r>
      <w:r w:rsidR="007B637A" w:rsidRPr="002B625C">
        <w:rPr>
          <w:rFonts w:ascii="Saira" w:hAnsi="Saira"/>
          <w:sz w:val="22"/>
          <w:szCs w:val="22"/>
          <w:lang w:val="es-ES" w:eastAsia="es-ES"/>
        </w:rPr>
        <w:t xml:space="preserve"> diez </w:t>
      </w:r>
      <w:r w:rsidRPr="002B625C">
        <w:rPr>
          <w:rFonts w:ascii="Saira" w:hAnsi="Saira"/>
          <w:sz w:val="22"/>
          <w:szCs w:val="22"/>
          <w:lang w:val="es-ES" w:eastAsia="es-ES"/>
        </w:rPr>
        <w:t>por ciento (</w:t>
      </w:r>
      <w:r w:rsidR="007B637A" w:rsidRPr="002B625C">
        <w:rPr>
          <w:rFonts w:ascii="Saira" w:hAnsi="Saira"/>
          <w:sz w:val="22"/>
          <w:szCs w:val="22"/>
          <w:lang w:val="es-ES" w:eastAsia="es-ES"/>
        </w:rPr>
        <w:t>10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%) a los del contrato o al surgido de la última redeterminación de precios, según corresponda. El precio de 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 xml:space="preserve">la orden de compra o del </w:t>
      </w:r>
      <w:r w:rsidRPr="002B625C">
        <w:rPr>
          <w:rFonts w:ascii="Saira" w:hAnsi="Saira"/>
          <w:sz w:val="22"/>
          <w:szCs w:val="22"/>
          <w:lang w:val="es-ES" w:eastAsia="es-ES"/>
        </w:rPr>
        <w:t>contrato es el surgido de la oferta económica adjudicada y se entiende expresado a valores de la fecha de apertura de ofertas, excepto que los Pliegos de Bases y Condiciones establezcan otro momento. En los procesos de selección de etapa múltiple se considerará que el precio se encuentra expresado a valores de la fecha de apertura del sobre N° 1.</w:t>
      </w:r>
    </w:p>
    <w:p w14:paraId="7AB43158" w14:textId="77777777" w:rsidR="00264E58" w:rsidRPr="002B625C" w:rsidRDefault="00264E58" w:rsidP="00700A84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92934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2.- </w:t>
      </w:r>
      <w:r w:rsidR="00A86C7B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El procedimiento de </w:t>
      </w:r>
      <w:r w:rsidRPr="00292934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redeterminación </w:t>
      </w:r>
      <w:r w:rsidR="00A86C7B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podrá llevarse a cabo cuando exista una solicitud </w:t>
      </w:r>
      <w:r w:rsidRPr="00292934">
        <w:rPr>
          <w:rFonts w:ascii="Saira" w:hAnsi="Saira"/>
          <w:color w:val="000000"/>
          <w:sz w:val="22"/>
          <w:szCs w:val="22"/>
          <w:shd w:val="clear" w:color="auto" w:fill="FFFFFF"/>
        </w:rPr>
        <w:t>del proveedor o prestador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 de servicios</w:t>
      </w:r>
      <w:r w:rsidR="00A86C7B">
        <w:rPr>
          <w:rFonts w:ascii="Saira" w:hAnsi="Saira"/>
          <w:color w:val="000000"/>
          <w:sz w:val="22"/>
          <w:szCs w:val="22"/>
          <w:shd w:val="clear" w:color="auto" w:fill="FFFFFF"/>
        </w:rPr>
        <w:t>, la cual será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 </w:t>
      </w:r>
      <w:r w:rsidRPr="002B625C">
        <w:rPr>
          <w:rFonts w:ascii="Saira" w:hAnsi="Saira"/>
          <w:sz w:val="22"/>
          <w:szCs w:val="22"/>
          <w:lang w:val="es-ES" w:eastAsia="es-ES"/>
        </w:rPr>
        <w:t>presentada ante la autoridad administrativa de la contratación</w:t>
      </w:r>
      <w:r w:rsidRPr="002B625C">
        <w:rPr>
          <w:rFonts w:ascii="Saira" w:hAnsi="Saira"/>
          <w:sz w:val="22"/>
          <w:szCs w:val="22"/>
          <w:shd w:val="clear" w:color="auto" w:fill="FFFFFF"/>
        </w:rPr>
        <w:t xml:space="preserve">, </w:t>
      </w:r>
      <w:r w:rsidR="00A86C7B">
        <w:rPr>
          <w:rFonts w:ascii="Saira" w:hAnsi="Saira"/>
          <w:sz w:val="22"/>
          <w:szCs w:val="22"/>
          <w:shd w:val="clear" w:color="auto" w:fill="FFFFFF"/>
        </w:rPr>
        <w:t xml:space="preserve">siempre y cuando esté contemplada en </w:t>
      </w:r>
      <w:r w:rsidRPr="002B625C">
        <w:rPr>
          <w:rFonts w:ascii="Saira" w:hAnsi="Saira"/>
          <w:sz w:val="22"/>
          <w:szCs w:val="22"/>
          <w:shd w:val="clear" w:color="auto" w:fill="FFFFFF"/>
        </w:rPr>
        <w:t xml:space="preserve">los </w:t>
      </w:r>
      <w:r w:rsidR="00264222" w:rsidRPr="002B625C">
        <w:rPr>
          <w:rFonts w:ascii="Saira" w:hAnsi="Saira"/>
          <w:sz w:val="22"/>
          <w:szCs w:val="22"/>
          <w:shd w:val="clear" w:color="auto" w:fill="FFFFFF"/>
        </w:rPr>
        <w:t>P</w:t>
      </w:r>
      <w:r w:rsidRPr="002B625C">
        <w:rPr>
          <w:rFonts w:ascii="Saira" w:hAnsi="Saira"/>
          <w:sz w:val="22"/>
          <w:szCs w:val="22"/>
          <w:shd w:val="clear" w:color="auto" w:fill="FFFFFF"/>
        </w:rPr>
        <w:t xml:space="preserve">liegos de </w:t>
      </w:r>
      <w:r w:rsidR="00264222" w:rsidRPr="002B625C">
        <w:rPr>
          <w:rFonts w:ascii="Saira" w:hAnsi="Saira"/>
          <w:sz w:val="22"/>
          <w:szCs w:val="22"/>
          <w:shd w:val="clear" w:color="auto" w:fill="FFFFFF"/>
        </w:rPr>
        <w:t>B</w:t>
      </w:r>
      <w:r w:rsidRPr="002B625C">
        <w:rPr>
          <w:rFonts w:ascii="Saira" w:hAnsi="Saira"/>
          <w:sz w:val="22"/>
          <w:szCs w:val="22"/>
          <w:shd w:val="clear" w:color="auto" w:fill="FFFFFF"/>
        </w:rPr>
        <w:t xml:space="preserve">ases y </w:t>
      </w:r>
      <w:r w:rsidR="00264222" w:rsidRPr="002B625C">
        <w:rPr>
          <w:rFonts w:ascii="Saira" w:hAnsi="Saira"/>
          <w:sz w:val="22"/>
          <w:szCs w:val="22"/>
          <w:shd w:val="clear" w:color="auto" w:fill="FFFFFF"/>
        </w:rPr>
        <w:t>C</w:t>
      </w:r>
      <w:r w:rsidRPr="002B625C">
        <w:rPr>
          <w:rFonts w:ascii="Saira" w:hAnsi="Saira"/>
          <w:sz w:val="22"/>
          <w:szCs w:val="22"/>
          <w:shd w:val="clear" w:color="auto" w:fill="FFFFFF"/>
        </w:rPr>
        <w:t>ondiciones o condiciones de contratación que rijan la misma.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 </w:t>
      </w:r>
    </w:p>
    <w:p w14:paraId="7AB43159" w14:textId="77777777" w:rsidR="00E06A4F" w:rsidRPr="002B625C" w:rsidRDefault="00264E58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3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.- Los precios de los contratos se </w:t>
      </w:r>
      <w:proofErr w:type="spellStart"/>
      <w:r w:rsidR="00E06A4F" w:rsidRPr="002B625C">
        <w:rPr>
          <w:rFonts w:ascii="Saira" w:hAnsi="Saira"/>
          <w:sz w:val="22"/>
          <w:szCs w:val="22"/>
          <w:lang w:val="es-ES" w:eastAsia="es-ES"/>
        </w:rPr>
        <w:t>redeterminarán</w:t>
      </w:r>
      <w:proofErr w:type="spellEnd"/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a partir del primer día del mes en que los costos de los factores principales que los componen hayan adquirido la variación promedio</w:t>
      </w:r>
      <w:r w:rsidR="00B87BFD" w:rsidRPr="002B625C">
        <w:rPr>
          <w:rFonts w:ascii="Saira" w:hAnsi="Saira"/>
          <w:sz w:val="22"/>
          <w:szCs w:val="22"/>
          <w:lang w:val="es-ES" w:eastAsia="es-ES"/>
        </w:rPr>
        <w:t xml:space="preserve"> ponderada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que supere el límite indicado en el punto 1</w:t>
      </w:r>
      <w:r w:rsidR="00426144">
        <w:rPr>
          <w:rFonts w:ascii="Saira" w:hAnsi="Saira"/>
          <w:sz w:val="22"/>
          <w:szCs w:val="22"/>
          <w:lang w:val="es-ES" w:eastAsia="es-ES"/>
        </w:rPr>
        <w:t>)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y sólo sobre la parte del contrato no cumplido a esa fecha.</w:t>
      </w:r>
    </w:p>
    <w:p w14:paraId="7AB4315A" w14:textId="77777777" w:rsidR="004E3959" w:rsidRPr="002B625C" w:rsidRDefault="007164E1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>
        <w:rPr>
          <w:rFonts w:ascii="Saira" w:hAnsi="Saira"/>
          <w:sz w:val="22"/>
          <w:szCs w:val="22"/>
          <w:lang w:val="es-ES" w:eastAsia="es-ES"/>
        </w:rPr>
        <w:t>L</w:t>
      </w:r>
      <w:r w:rsidR="004E3959" w:rsidRPr="002B625C">
        <w:rPr>
          <w:rFonts w:ascii="Saira" w:hAnsi="Saira"/>
          <w:sz w:val="22"/>
          <w:szCs w:val="22"/>
          <w:lang w:val="es-ES" w:eastAsia="es-ES"/>
        </w:rPr>
        <w:t xml:space="preserve">a solicitud de redeterminación </w:t>
      </w:r>
      <w:r>
        <w:rPr>
          <w:rFonts w:ascii="Saira" w:hAnsi="Saira"/>
          <w:sz w:val="22"/>
          <w:szCs w:val="22"/>
          <w:lang w:val="es-ES" w:eastAsia="es-ES"/>
        </w:rPr>
        <w:t xml:space="preserve">se deberá presentar dentro de los </w:t>
      </w:r>
      <w:r w:rsidR="004E3959" w:rsidRPr="002B625C">
        <w:rPr>
          <w:rFonts w:ascii="Saira" w:hAnsi="Saira"/>
          <w:sz w:val="22"/>
          <w:szCs w:val="22"/>
          <w:lang w:val="es-ES" w:eastAsia="es-ES"/>
        </w:rPr>
        <w:t>CUARENTA Y CINCO (45) días corridos contados desde el último día del mes en que se haya alcanzado la variación de referencia</w:t>
      </w:r>
      <w:r>
        <w:rPr>
          <w:rFonts w:ascii="Saira" w:hAnsi="Saira"/>
          <w:sz w:val="22"/>
          <w:szCs w:val="22"/>
          <w:lang w:val="es-ES" w:eastAsia="es-ES"/>
        </w:rPr>
        <w:t>. En caso de superar dicho plazo se rechazará la solicitud, debiendo recalcularse al periodo que corresponda dentro del plazo indicado</w:t>
      </w:r>
      <w:r w:rsidR="004E3959" w:rsidRPr="002B625C">
        <w:rPr>
          <w:rFonts w:ascii="Saira" w:hAnsi="Saira"/>
          <w:sz w:val="22"/>
          <w:szCs w:val="22"/>
          <w:lang w:val="es-ES" w:eastAsia="es-ES"/>
        </w:rPr>
        <w:t>.</w:t>
      </w:r>
    </w:p>
    <w:p w14:paraId="7AB4315B" w14:textId="77777777" w:rsidR="00E06A4F" w:rsidRPr="002B625C" w:rsidRDefault="00264E58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4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.- La estructura de costos estimada se determinará ponderando los siguientes factores según su probada incidencia en el precio total de la prestación:</w:t>
      </w:r>
    </w:p>
    <w:p w14:paraId="7AB4315C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a) El precio de los insumos incorporados al servicio;</w:t>
      </w:r>
    </w:p>
    <w:p w14:paraId="7AB4315D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b) El costo de la mano de obra;</w:t>
      </w:r>
    </w:p>
    <w:p w14:paraId="7AB4315E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 xml:space="preserve">c) La amortización de equipos y sus reparaciones y repuestos; </w:t>
      </w:r>
    </w:p>
    <w:p w14:paraId="7AB4315F" w14:textId="77777777" w:rsidR="00F93260" w:rsidRPr="002B625C" w:rsidRDefault="00F93260" w:rsidP="00F93260">
      <w:pPr>
        <w:ind w:left="1105" w:right="283" w:firstLine="4559"/>
        <w:jc w:val="both"/>
        <w:rPr>
          <w:rFonts w:ascii="Saira" w:hAnsi="Saira"/>
          <w:b/>
          <w:sz w:val="22"/>
          <w:szCs w:val="22"/>
          <w:lang w:val="es-MX"/>
        </w:rPr>
      </w:pPr>
      <w:r w:rsidRPr="002B625C">
        <w:rPr>
          <w:rFonts w:ascii="Saira" w:hAnsi="Saira"/>
          <w:b/>
          <w:sz w:val="22"/>
          <w:szCs w:val="22"/>
          <w:lang w:val="es-MX"/>
        </w:rPr>
        <w:t>RESOLUCIÓN</w:t>
      </w:r>
      <w:r>
        <w:rPr>
          <w:rFonts w:ascii="Saira" w:hAnsi="Saira"/>
          <w:b/>
          <w:sz w:val="22"/>
          <w:szCs w:val="22"/>
          <w:lang w:val="es-MX"/>
        </w:rPr>
        <w:t xml:space="preserve"> CS</w:t>
      </w:r>
      <w:r w:rsidRPr="002B625C">
        <w:rPr>
          <w:rFonts w:ascii="Saira" w:hAnsi="Saira"/>
          <w:b/>
          <w:sz w:val="22"/>
          <w:szCs w:val="22"/>
          <w:lang w:val="es-MX"/>
        </w:rPr>
        <w:t xml:space="preserve"> Nº</w:t>
      </w:r>
    </w:p>
    <w:p w14:paraId="7AB43160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d) Todo otro elemento que resulte significativo a criterio del comitente.</w:t>
      </w:r>
    </w:p>
    <w:p w14:paraId="7AB43161" w14:textId="77777777" w:rsidR="00E06A4F" w:rsidRPr="002B625C" w:rsidRDefault="00264E58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5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.- Los precios o índices a utilizar para el procedimiento de redeterminación serán los informados por el INSTITUTO NACIONAL DE ESTADÍSTICA Y CENSOS, los que surjan de los convenios colectivos de trabajo aplicables a la actividad y/o de organismos públicos o privados en caso de especificidad o ausencia de índices públicos, que la</w:t>
      </w:r>
      <w:r w:rsidR="00B87BFD" w:rsidRPr="002B625C">
        <w:rPr>
          <w:rFonts w:ascii="Saira" w:hAnsi="Saira"/>
          <w:sz w:val="22"/>
          <w:szCs w:val="22"/>
          <w:lang w:val="es-ES" w:eastAsia="es-ES"/>
        </w:rPr>
        <w:t xml:space="preserve"> Comisión de Redeterminación de Precios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</w:t>
      </w:r>
      <w:r w:rsidR="00B87BFD" w:rsidRPr="002B625C">
        <w:rPr>
          <w:rFonts w:ascii="Saira" w:hAnsi="Saira"/>
          <w:sz w:val="22"/>
          <w:szCs w:val="22"/>
          <w:lang w:val="es-ES" w:eastAsia="es-ES"/>
        </w:rPr>
        <w:t>d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etermine. En todos los casos se tomarán los índices publicados u homologados para el mismo período de la solicitud.</w:t>
      </w:r>
    </w:p>
    <w:p w14:paraId="7AB43162" w14:textId="77777777" w:rsidR="00E06A4F" w:rsidRPr="002B625C" w:rsidRDefault="00264E58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6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.- Los Pliegos de Bases y Condiciones deberán incluir:</w:t>
      </w:r>
    </w:p>
    <w:p w14:paraId="7AB43163" w14:textId="77777777" w:rsidR="00E06A4F" w:rsidRPr="002B625C" w:rsidRDefault="00700A84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>
        <w:rPr>
          <w:rFonts w:ascii="Saira" w:hAnsi="Saira"/>
          <w:sz w:val="22"/>
          <w:szCs w:val="22"/>
          <w:lang w:val="es-ES" w:eastAsia="es-ES"/>
        </w:rPr>
        <w:t>a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) La estructura de costos estimada, correspondiente al servicio que se contrata y las fuentes de información de los precios o índices correspondientes.</w:t>
      </w:r>
    </w:p>
    <w:p w14:paraId="7AB43164" w14:textId="77777777" w:rsidR="00426144" w:rsidRDefault="00700A84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>
        <w:rPr>
          <w:rFonts w:ascii="Saira" w:hAnsi="Saira"/>
          <w:sz w:val="22"/>
          <w:szCs w:val="22"/>
          <w:lang w:val="es-ES" w:eastAsia="es-ES"/>
        </w:rPr>
        <w:t>b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) La</w:t>
      </w:r>
      <w:r w:rsidR="00B87BFD" w:rsidRPr="002B625C">
        <w:rPr>
          <w:rFonts w:ascii="Saira" w:hAnsi="Saira"/>
          <w:sz w:val="22"/>
          <w:szCs w:val="22"/>
          <w:lang w:val="es-ES" w:eastAsia="es-ES"/>
        </w:rPr>
        <w:t xml:space="preserve"> </w:t>
      </w:r>
      <w:r w:rsidR="007D1196" w:rsidRPr="002B625C">
        <w:rPr>
          <w:rFonts w:ascii="Saira" w:hAnsi="Saira"/>
          <w:sz w:val="22"/>
          <w:szCs w:val="22"/>
          <w:lang w:val="es-ES" w:eastAsia="es-ES"/>
        </w:rPr>
        <w:t>obligación</w:t>
      </w:r>
      <w:r w:rsidR="00B87BFD" w:rsidRPr="002B625C">
        <w:rPr>
          <w:rFonts w:ascii="Saira" w:hAnsi="Saira"/>
          <w:sz w:val="22"/>
          <w:szCs w:val="22"/>
          <w:lang w:val="es-ES" w:eastAsia="es-ES"/>
        </w:rPr>
        <w:t xml:space="preserve"> por parte d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e los oferentes de presentar la documentación que se indica a continuación</w:t>
      </w:r>
      <w:r w:rsidR="00B87BFD" w:rsidRPr="002B625C">
        <w:rPr>
          <w:rFonts w:ascii="Saira" w:hAnsi="Saira"/>
          <w:sz w:val="22"/>
          <w:szCs w:val="22"/>
          <w:lang w:val="es-ES" w:eastAsia="es-ES"/>
        </w:rPr>
        <w:t xml:space="preserve"> junto con la oferta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: </w:t>
      </w:r>
    </w:p>
    <w:p w14:paraId="7AB43165" w14:textId="77777777" w:rsidR="00426144" w:rsidRDefault="00F82031" w:rsidP="00426144">
      <w:pPr>
        <w:pStyle w:val="NormalWeb"/>
        <w:ind w:left="-567" w:right="283" w:firstLine="567"/>
        <w:jc w:val="both"/>
        <w:rPr>
          <w:rFonts w:ascii="Saira" w:hAnsi="Saira"/>
          <w:sz w:val="22"/>
          <w:szCs w:val="22"/>
          <w:lang w:val="es-ES" w:eastAsia="es-ES"/>
        </w:rPr>
      </w:pPr>
      <w:r>
        <w:rPr>
          <w:rFonts w:ascii="Saira" w:hAnsi="Saira"/>
          <w:sz w:val="22"/>
          <w:szCs w:val="22"/>
          <w:lang w:val="es-ES" w:eastAsia="es-ES"/>
        </w:rPr>
        <w:t>b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.1.- La oferta desagregada por renglón, indicando cantidades y precios unitarios. </w:t>
      </w:r>
    </w:p>
    <w:p w14:paraId="7AB43166" w14:textId="77777777" w:rsidR="00426144" w:rsidRDefault="00F82031" w:rsidP="00426144">
      <w:pPr>
        <w:pStyle w:val="NormalWeb"/>
        <w:ind w:left="-567" w:right="283" w:firstLine="567"/>
        <w:jc w:val="both"/>
        <w:rPr>
          <w:rFonts w:ascii="Saira" w:hAnsi="Saira"/>
          <w:sz w:val="22"/>
          <w:szCs w:val="22"/>
          <w:lang w:val="es-ES" w:eastAsia="es-ES"/>
        </w:rPr>
      </w:pPr>
      <w:r>
        <w:rPr>
          <w:rFonts w:ascii="Saira" w:hAnsi="Saira"/>
          <w:sz w:val="22"/>
          <w:szCs w:val="22"/>
          <w:lang w:val="es-ES" w:eastAsia="es-ES"/>
        </w:rPr>
        <w:t>b.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2.- La estructura de costos del precio unitario de cada renglón, desagregado en todos sus componentes, incluyendo cargas sociales y tributarias, cuando la misma no esté prevista en el Pliego de Bases y Condiciones Particulares. </w:t>
      </w:r>
    </w:p>
    <w:p w14:paraId="7AB43167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La falta de presentación de alguno de los elementos señalados precedentemente podrá ser subsanada, en el plazo de cinco días contados a partir de la intimación que se le curse</w:t>
      </w:r>
      <w:r w:rsidR="00DE48F4">
        <w:rPr>
          <w:rFonts w:ascii="Saira" w:hAnsi="Saira"/>
          <w:sz w:val="22"/>
          <w:szCs w:val="22"/>
          <w:lang w:val="es-ES" w:eastAsia="es-ES"/>
        </w:rPr>
        <w:t xml:space="preserve"> al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 oferente.</w:t>
      </w:r>
    </w:p>
    <w:p w14:paraId="7AB43168" w14:textId="77777777" w:rsidR="00E06A4F" w:rsidRPr="007C38AF" w:rsidRDefault="00853B7A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7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.- Serán redeterminados cada uno de los precios unitarios de los renglones que componen 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 xml:space="preserve">la Orden de Compra o 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el contrato. A tal fin se utilizará el mecanismo previsto </w:t>
      </w:r>
      <w:r w:rsidR="00B71E1B" w:rsidRPr="002B625C">
        <w:rPr>
          <w:rFonts w:ascii="Saira" w:hAnsi="Saira"/>
          <w:sz w:val="22"/>
          <w:szCs w:val="22"/>
          <w:lang w:val="es-ES" w:eastAsia="es-ES"/>
        </w:rPr>
        <w:t>en el</w:t>
      </w:r>
      <w:r w:rsidR="00D0496E">
        <w:rPr>
          <w:rFonts w:ascii="Saira" w:hAnsi="Saira"/>
          <w:sz w:val="22"/>
          <w:szCs w:val="22"/>
          <w:lang w:val="es-ES" w:eastAsia="es-ES"/>
        </w:rPr>
        <w:t xml:space="preserve"> </w:t>
      </w:r>
      <w:r w:rsidR="007C38AF" w:rsidRPr="007C38AF">
        <w:rPr>
          <w:rFonts w:ascii="Saira" w:hAnsi="Saira"/>
          <w:sz w:val="22"/>
          <w:szCs w:val="22"/>
          <w:lang w:val="es-ES" w:eastAsia="es-ES"/>
        </w:rPr>
        <w:t>Artículo 2° “Procedimiento de Redeterminación”</w:t>
      </w:r>
      <w:r w:rsidR="00B71E1B" w:rsidRPr="007C38AF">
        <w:rPr>
          <w:rFonts w:ascii="Saira" w:hAnsi="Saira"/>
          <w:sz w:val="22"/>
          <w:szCs w:val="22"/>
          <w:lang w:val="es-ES" w:eastAsia="es-ES"/>
        </w:rPr>
        <w:t xml:space="preserve"> del presente reglamento. L</w:t>
      </w:r>
      <w:r w:rsidR="00E06A4F" w:rsidRPr="007C38AF">
        <w:rPr>
          <w:rFonts w:ascii="Saira" w:hAnsi="Saira"/>
          <w:sz w:val="22"/>
          <w:szCs w:val="22"/>
          <w:lang w:val="es-ES" w:eastAsia="es-ES"/>
        </w:rPr>
        <w:t xml:space="preserve">as estructuras de costos presentadas en la oferta no podrán ser modificadas durante la vigencia del contrato. Los precios o índices de referencia a utilizar para determinar la variación de cada uno de los componentes del costo que conforman el precio unitario del </w:t>
      </w:r>
      <w:r w:rsidR="000609B2" w:rsidRPr="007C38AF">
        <w:rPr>
          <w:rFonts w:ascii="Saira" w:hAnsi="Saira"/>
          <w:sz w:val="22"/>
          <w:szCs w:val="22"/>
          <w:lang w:val="es-ES" w:eastAsia="es-ES"/>
        </w:rPr>
        <w:t>renglón</w:t>
      </w:r>
      <w:r w:rsidR="00E06A4F" w:rsidRPr="007C38AF">
        <w:rPr>
          <w:rFonts w:ascii="Saira" w:hAnsi="Saira"/>
          <w:sz w:val="22"/>
          <w:szCs w:val="22"/>
          <w:lang w:val="es-ES" w:eastAsia="es-ES"/>
        </w:rPr>
        <w:t xml:space="preserve"> serán los</w:t>
      </w:r>
      <w:r w:rsidR="00D0496E" w:rsidRPr="007C38AF">
        <w:rPr>
          <w:rFonts w:ascii="Saira" w:hAnsi="Saira"/>
          <w:sz w:val="22"/>
          <w:szCs w:val="22"/>
          <w:lang w:val="es-ES" w:eastAsia="es-ES"/>
        </w:rPr>
        <w:t xml:space="preserve"> </w:t>
      </w:r>
      <w:r w:rsidR="00CB2B8A" w:rsidRPr="007C38AF">
        <w:rPr>
          <w:rFonts w:ascii="Saira" w:hAnsi="Saira"/>
          <w:sz w:val="22"/>
          <w:szCs w:val="22"/>
          <w:lang w:val="es-ES" w:eastAsia="es-ES"/>
        </w:rPr>
        <w:t>establecidos en el pliego de bases y condiciones</w:t>
      </w:r>
      <w:r w:rsidR="00D0496E" w:rsidRPr="007C38AF">
        <w:rPr>
          <w:rFonts w:ascii="Saira" w:hAnsi="Saira"/>
          <w:sz w:val="22"/>
          <w:szCs w:val="22"/>
          <w:lang w:val="es-ES" w:eastAsia="es-ES"/>
        </w:rPr>
        <w:t>.</w:t>
      </w:r>
    </w:p>
    <w:p w14:paraId="7AB43169" w14:textId="77777777" w:rsidR="00E06A4F" w:rsidRPr="002B625C" w:rsidRDefault="00853B7A" w:rsidP="00F82031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8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.- Las solicitudes de redeterminación de precios podrán ser efectuadas, hasta los </w:t>
      </w:r>
      <w:r w:rsidR="003634A8" w:rsidRPr="002B625C">
        <w:rPr>
          <w:rFonts w:ascii="Saira" w:hAnsi="Saira"/>
          <w:sz w:val="22"/>
          <w:szCs w:val="22"/>
          <w:lang w:val="es-ES" w:eastAsia="es-ES"/>
        </w:rPr>
        <w:t>treinta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(</w:t>
      </w:r>
      <w:r w:rsidR="003634A8" w:rsidRPr="002B625C">
        <w:rPr>
          <w:rFonts w:ascii="Saira" w:hAnsi="Saira"/>
          <w:sz w:val="22"/>
          <w:szCs w:val="22"/>
          <w:lang w:val="es-ES" w:eastAsia="es-ES"/>
        </w:rPr>
        <w:t>3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0) días corridos posteriores a la fecha de finalización de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 xml:space="preserve"> 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l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 xml:space="preserve">a Orden de Compra o del 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contrato</w:t>
      </w:r>
      <w:r w:rsidR="00D0496E">
        <w:rPr>
          <w:rFonts w:ascii="Saira" w:hAnsi="Saira"/>
          <w:sz w:val="22"/>
          <w:szCs w:val="22"/>
          <w:lang w:val="es-ES" w:eastAsia="es-ES"/>
        </w:rPr>
        <w:t>,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entendiéndose como tal la de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 xml:space="preserve"> 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l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 xml:space="preserve">a Orden de Compra o del 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contrato original más las prórrogas aprobadas.</w:t>
      </w:r>
    </w:p>
    <w:p w14:paraId="7AB4316A" w14:textId="77777777" w:rsidR="00F93260" w:rsidRDefault="00F93260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</w:p>
    <w:p w14:paraId="7AB4316B" w14:textId="77777777" w:rsidR="00F93260" w:rsidRPr="002B625C" w:rsidRDefault="00F93260" w:rsidP="00F93260">
      <w:pPr>
        <w:ind w:left="1105" w:right="283" w:firstLine="4559"/>
        <w:jc w:val="both"/>
        <w:rPr>
          <w:rFonts w:ascii="Saira" w:hAnsi="Saira"/>
          <w:b/>
          <w:sz w:val="22"/>
          <w:szCs w:val="22"/>
          <w:lang w:val="es-MX"/>
        </w:rPr>
      </w:pPr>
      <w:r w:rsidRPr="002B625C">
        <w:rPr>
          <w:rFonts w:ascii="Saira" w:hAnsi="Saira"/>
          <w:b/>
          <w:sz w:val="22"/>
          <w:szCs w:val="22"/>
          <w:lang w:val="es-MX"/>
        </w:rPr>
        <w:t>RESOLUCIÓN</w:t>
      </w:r>
      <w:r>
        <w:rPr>
          <w:rFonts w:ascii="Saira" w:hAnsi="Saira"/>
          <w:b/>
          <w:sz w:val="22"/>
          <w:szCs w:val="22"/>
          <w:lang w:val="es-MX"/>
        </w:rPr>
        <w:t xml:space="preserve"> CS</w:t>
      </w:r>
      <w:r w:rsidRPr="002B625C">
        <w:rPr>
          <w:rFonts w:ascii="Saira" w:hAnsi="Saira"/>
          <w:b/>
          <w:sz w:val="22"/>
          <w:szCs w:val="22"/>
          <w:lang w:val="es-MX"/>
        </w:rPr>
        <w:t xml:space="preserve"> Nº</w:t>
      </w:r>
    </w:p>
    <w:p w14:paraId="7AB4316C" w14:textId="77777777" w:rsidR="00E06A4F" w:rsidRPr="002B625C" w:rsidRDefault="00853B7A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9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>.- En l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>as Órdenes de Compra o en lo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s contratos donde se haya previsto el pago de anticipos financieros, los montos abonados por dicho concepto no estarán sujetos al “Régimen de Redeterminación de Precios” a partir de la fecha de </w:t>
      </w:r>
      <w:r w:rsidR="00D62389">
        <w:rPr>
          <w:rFonts w:ascii="Saira" w:hAnsi="Saira"/>
          <w:sz w:val="22"/>
          <w:szCs w:val="22"/>
          <w:lang w:val="es-ES" w:eastAsia="es-ES"/>
        </w:rPr>
        <w:t>efectuado el</w:t>
      </w:r>
      <w:r w:rsidR="00E06A4F" w:rsidRPr="002B625C">
        <w:rPr>
          <w:rFonts w:ascii="Saira" w:hAnsi="Saira"/>
          <w:sz w:val="22"/>
          <w:szCs w:val="22"/>
          <w:lang w:val="es-ES" w:eastAsia="es-ES"/>
        </w:rPr>
        <w:t xml:space="preserve"> pago.</w:t>
      </w:r>
    </w:p>
    <w:p w14:paraId="7AB4316D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1</w:t>
      </w:r>
      <w:r w:rsidR="00853B7A" w:rsidRPr="002B625C">
        <w:rPr>
          <w:rFonts w:ascii="Saira" w:hAnsi="Saira"/>
          <w:sz w:val="22"/>
          <w:szCs w:val="22"/>
          <w:lang w:val="es-ES" w:eastAsia="es-ES"/>
        </w:rPr>
        <w:t>0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.- Los precios correspondientes a obligaciones que no se hayan cumplido en el momento previsto contractualmente, por causas imputables al 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>adjudicatario</w:t>
      </w:r>
      <w:r w:rsidRPr="002B625C">
        <w:rPr>
          <w:rFonts w:ascii="Saira" w:hAnsi="Saira"/>
          <w:sz w:val="22"/>
          <w:szCs w:val="22"/>
          <w:lang w:val="es-ES" w:eastAsia="es-ES"/>
        </w:rPr>
        <w:t>, se liquidarán con los precios correspondientes a la fecha en que debieron haberse cumplido, sin perjuicio de las penalidades aplicables.</w:t>
      </w:r>
    </w:p>
    <w:p w14:paraId="7AB4316E" w14:textId="77777777" w:rsidR="00E06A4F" w:rsidRPr="002B625C" w:rsidRDefault="00E06A4F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1</w:t>
      </w:r>
      <w:r w:rsidR="00853B7A" w:rsidRPr="002B625C">
        <w:rPr>
          <w:rFonts w:ascii="Saira" w:hAnsi="Saira"/>
          <w:sz w:val="22"/>
          <w:szCs w:val="22"/>
          <w:lang w:val="es-ES" w:eastAsia="es-ES"/>
        </w:rPr>
        <w:t>1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.- Los aumentos de las alícuotas impositivas, aduaneras o de cargas sociales, trasladables al consumidor final, serán reconocidos en el precio a pagar a los </w:t>
      </w:r>
      <w:r w:rsidR="008940B7" w:rsidRPr="002B625C">
        <w:rPr>
          <w:rFonts w:ascii="Saira" w:hAnsi="Saira"/>
          <w:sz w:val="22"/>
          <w:szCs w:val="22"/>
          <w:lang w:val="es-ES" w:eastAsia="es-ES"/>
        </w:rPr>
        <w:t>adjudicatarios</w:t>
      </w:r>
      <w:r w:rsidRPr="002B625C">
        <w:rPr>
          <w:rFonts w:ascii="Saira" w:hAnsi="Saira"/>
          <w:sz w:val="22"/>
          <w:szCs w:val="22"/>
          <w:lang w:val="es-ES" w:eastAsia="es-ES"/>
        </w:rPr>
        <w:t xml:space="preserve"> a partir del momento en que entren en vigencia las normas que los dispongan, en su correcta incidencia. Las reducciones de las alícuotas impositivas, aduaneras o de cargas sociales trasladables al consumidor final, serán deducidas del precio a pagar. A tal efecto, y para que los cambios puedan ser reconocidos, dichas alícuotas deberán hallarse debidamente discriminadas, en la estructura de costos presentada en la oferta.</w:t>
      </w:r>
    </w:p>
    <w:p w14:paraId="7AB4316F" w14:textId="77777777" w:rsidR="007D1196" w:rsidRPr="002B625C" w:rsidRDefault="00034636" w:rsidP="002B625C">
      <w:pPr>
        <w:pStyle w:val="NormalWeb"/>
        <w:ind w:left="-567" w:right="283"/>
        <w:jc w:val="both"/>
        <w:rPr>
          <w:rFonts w:ascii="Saira" w:hAnsi="Saira"/>
          <w:color w:val="000000"/>
          <w:sz w:val="22"/>
          <w:szCs w:val="22"/>
          <w:shd w:val="clear" w:color="auto" w:fill="FFFFFF"/>
        </w:rPr>
      </w:pPr>
      <w:r w:rsidRPr="002B625C">
        <w:rPr>
          <w:rFonts w:ascii="Saira" w:hAnsi="Saira"/>
          <w:sz w:val="22"/>
          <w:szCs w:val="22"/>
          <w:lang w:val="es-ES" w:eastAsia="es-ES"/>
        </w:rPr>
        <w:t>1</w:t>
      </w:r>
      <w:r w:rsidR="00853B7A" w:rsidRPr="002B625C">
        <w:rPr>
          <w:rFonts w:ascii="Saira" w:hAnsi="Saira"/>
          <w:sz w:val="22"/>
          <w:szCs w:val="22"/>
          <w:lang w:val="es-ES" w:eastAsia="es-ES"/>
        </w:rPr>
        <w:t>2</w:t>
      </w:r>
      <w:r w:rsidRPr="002B625C">
        <w:rPr>
          <w:rFonts w:ascii="Saira" w:hAnsi="Saira"/>
          <w:sz w:val="22"/>
          <w:szCs w:val="22"/>
          <w:lang w:val="es-ES" w:eastAsia="es-ES"/>
        </w:rPr>
        <w:t>.</w:t>
      </w:r>
      <w:r w:rsidR="00F93260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- 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A efectos de su redeterminación, la modificación de las cantidades pactadas en las contrataciones en los términos de los </w:t>
      </w:r>
      <w:r w:rsidR="00DE48F4">
        <w:rPr>
          <w:rFonts w:ascii="Saira" w:hAnsi="Saira"/>
          <w:color w:val="000000"/>
          <w:sz w:val="22"/>
          <w:szCs w:val="22"/>
          <w:shd w:val="clear" w:color="auto" w:fill="FFFFFF"/>
        </w:rPr>
        <w:t>A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>rtículos 12</w:t>
      </w:r>
      <w:r w:rsidR="00DE48F4">
        <w:rPr>
          <w:rFonts w:ascii="Saira" w:hAnsi="Saira"/>
          <w:color w:val="000000"/>
          <w:sz w:val="22"/>
          <w:szCs w:val="22"/>
          <w:shd w:val="clear" w:color="auto" w:fill="FFFFFF"/>
        </w:rPr>
        <w:t>°,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 </w:t>
      </w:r>
      <w:r w:rsidR="007D1196"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>inciso a</w:t>
      </w:r>
      <w:r w:rsidR="00D51B8E">
        <w:rPr>
          <w:rFonts w:ascii="Saira" w:hAnsi="Saira"/>
          <w:color w:val="000000"/>
          <w:sz w:val="22"/>
          <w:szCs w:val="22"/>
          <w:shd w:val="clear" w:color="auto" w:fill="FFFFFF"/>
        </w:rPr>
        <w:t>)</w:t>
      </w:r>
      <w:r w:rsidR="007D1196"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 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del Decreto N° 1023/01 y </w:t>
      </w:r>
      <w:r w:rsidR="00DE48F4">
        <w:rPr>
          <w:rFonts w:ascii="Saira" w:hAnsi="Saira"/>
          <w:color w:val="000000"/>
          <w:sz w:val="22"/>
          <w:szCs w:val="22"/>
          <w:shd w:val="clear" w:color="auto" w:fill="FFFFFF"/>
        </w:rPr>
        <w:t>A</w:t>
      </w:r>
      <w:r w:rsidR="007D1196"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rtículo 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>100</w:t>
      </w:r>
      <w:r w:rsidR="00DE48F4">
        <w:rPr>
          <w:rFonts w:ascii="Saira" w:hAnsi="Saira"/>
          <w:color w:val="000000"/>
          <w:sz w:val="22"/>
          <w:szCs w:val="22"/>
          <w:shd w:val="clear" w:color="auto" w:fill="FFFFFF"/>
        </w:rPr>
        <w:t>°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 del Decreto 1030/2016, tendrán el mismo tratamiento que </w:t>
      </w:r>
      <w:r w:rsidR="007D1196"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 xml:space="preserve">la Orden de Compra y/o </w:t>
      </w:r>
      <w:r w:rsidRPr="002B625C">
        <w:rPr>
          <w:rFonts w:ascii="Saira" w:hAnsi="Saira"/>
          <w:color w:val="000000"/>
          <w:sz w:val="22"/>
          <w:szCs w:val="22"/>
          <w:shd w:val="clear" w:color="auto" w:fill="FFFFFF"/>
        </w:rPr>
        <w:t>el contrato original, una vez aprobadas.</w:t>
      </w:r>
    </w:p>
    <w:p w14:paraId="7AB43170" w14:textId="77777777" w:rsidR="007D1196" w:rsidRPr="002B625C" w:rsidRDefault="00A366F0" w:rsidP="002B625C">
      <w:pPr>
        <w:pStyle w:val="NormalWeb"/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color w:val="000000"/>
          <w:sz w:val="22"/>
          <w:szCs w:val="22"/>
        </w:rPr>
        <w:t>1</w:t>
      </w:r>
      <w:r w:rsidR="00853B7A" w:rsidRPr="002B625C">
        <w:rPr>
          <w:rFonts w:ascii="Saira" w:hAnsi="Saira"/>
          <w:color w:val="000000"/>
          <w:sz w:val="22"/>
          <w:szCs w:val="22"/>
        </w:rPr>
        <w:t>3</w:t>
      </w:r>
      <w:r w:rsidRPr="002B625C">
        <w:rPr>
          <w:rFonts w:ascii="Saira" w:hAnsi="Saira"/>
          <w:color w:val="000000"/>
          <w:sz w:val="22"/>
          <w:szCs w:val="22"/>
        </w:rPr>
        <w:t>.</w:t>
      </w:r>
      <w:r w:rsidR="00F93260">
        <w:rPr>
          <w:rFonts w:ascii="Saira" w:hAnsi="Saira"/>
          <w:color w:val="000000"/>
          <w:sz w:val="22"/>
          <w:szCs w:val="22"/>
        </w:rPr>
        <w:t>-</w:t>
      </w:r>
      <w:r w:rsidR="00F93260">
        <w:rPr>
          <w:rFonts w:ascii="Saira" w:hAnsi="Saira"/>
          <w:b/>
          <w:bCs/>
          <w:color w:val="000000"/>
          <w:sz w:val="22"/>
          <w:szCs w:val="22"/>
        </w:rPr>
        <w:t xml:space="preserve"> </w:t>
      </w:r>
      <w:r w:rsidRPr="002B625C">
        <w:rPr>
          <w:rFonts w:ascii="Saira" w:hAnsi="Saira"/>
          <w:color w:val="000000"/>
          <w:sz w:val="22"/>
          <w:szCs w:val="22"/>
        </w:rPr>
        <w:t xml:space="preserve">Los precios de los contratos podrán </w:t>
      </w:r>
      <w:proofErr w:type="spellStart"/>
      <w:r w:rsidRPr="002B625C">
        <w:rPr>
          <w:rFonts w:ascii="Saira" w:hAnsi="Saira"/>
          <w:color w:val="000000"/>
          <w:sz w:val="22"/>
          <w:szCs w:val="22"/>
        </w:rPr>
        <w:t>redeterminarse</w:t>
      </w:r>
      <w:proofErr w:type="spellEnd"/>
      <w:r w:rsidRPr="002B625C">
        <w:rPr>
          <w:rFonts w:ascii="Saira" w:hAnsi="Saira"/>
          <w:color w:val="000000"/>
          <w:sz w:val="22"/>
          <w:szCs w:val="22"/>
        </w:rPr>
        <w:t xml:space="preserve"> siempre que se cumpla la condición establecida en el punto 1</w:t>
      </w:r>
      <w:r w:rsidR="00386285">
        <w:rPr>
          <w:rFonts w:ascii="Saira" w:hAnsi="Saira"/>
          <w:color w:val="000000"/>
          <w:sz w:val="22"/>
          <w:szCs w:val="22"/>
        </w:rPr>
        <w:t>).</w:t>
      </w:r>
      <w:r w:rsidRPr="002B625C">
        <w:rPr>
          <w:rFonts w:ascii="Saira" w:hAnsi="Saira"/>
          <w:color w:val="000000"/>
          <w:sz w:val="22"/>
          <w:szCs w:val="22"/>
        </w:rPr>
        <w:t xml:space="preserve"> La redeterminación que implique un aumento en el precio, debe ser solicitada por el proveedor o prestador de servicio y las que impliquen una reducción, se impulsarán de ofici</w:t>
      </w:r>
      <w:r w:rsidR="004F434B" w:rsidRPr="002B625C">
        <w:rPr>
          <w:rFonts w:ascii="Saira" w:hAnsi="Saira"/>
          <w:color w:val="000000"/>
          <w:sz w:val="22"/>
          <w:szCs w:val="22"/>
        </w:rPr>
        <w:t xml:space="preserve">o por la </w:t>
      </w:r>
      <w:r w:rsidR="004F434B" w:rsidRPr="002B625C">
        <w:rPr>
          <w:rFonts w:ascii="Saira" w:hAnsi="Saira"/>
          <w:sz w:val="22"/>
          <w:szCs w:val="22"/>
        </w:rPr>
        <w:t>Dirección de Adquisiciones y Contrataciones</w:t>
      </w:r>
      <w:r w:rsidR="007D1196" w:rsidRPr="002B625C">
        <w:rPr>
          <w:rFonts w:ascii="Saira" w:hAnsi="Saira"/>
          <w:sz w:val="22"/>
          <w:szCs w:val="22"/>
        </w:rPr>
        <w:t>.</w:t>
      </w:r>
    </w:p>
    <w:p w14:paraId="7AB43171" w14:textId="77777777" w:rsidR="00F93260" w:rsidRDefault="00F82031" w:rsidP="00F93260">
      <w:pPr>
        <w:pStyle w:val="NormalWeb"/>
        <w:ind w:left="-567" w:right="283"/>
        <w:jc w:val="both"/>
        <w:rPr>
          <w:rFonts w:ascii="Saira" w:hAnsi="Saira"/>
          <w:b/>
          <w:bCs/>
          <w:sz w:val="22"/>
          <w:szCs w:val="22"/>
        </w:rPr>
      </w:pPr>
      <w:r w:rsidRPr="002B625C">
        <w:rPr>
          <w:rFonts w:ascii="Saira" w:hAnsi="Saira"/>
          <w:b/>
          <w:bCs/>
          <w:sz w:val="22"/>
          <w:szCs w:val="22"/>
          <w:lang w:val="es-ES" w:eastAsia="es-ES"/>
        </w:rPr>
        <w:t xml:space="preserve">Artículo </w:t>
      </w:r>
      <w:r w:rsidR="00EE6C82">
        <w:rPr>
          <w:rFonts w:ascii="Saira" w:hAnsi="Saira"/>
          <w:b/>
          <w:bCs/>
          <w:sz w:val="22"/>
          <w:szCs w:val="22"/>
          <w:lang w:val="es-ES" w:eastAsia="es-ES"/>
        </w:rPr>
        <w:t>2</w:t>
      </w:r>
      <w:r w:rsidRPr="002B625C">
        <w:rPr>
          <w:rFonts w:ascii="Saira" w:hAnsi="Saira"/>
          <w:b/>
          <w:bCs/>
          <w:sz w:val="22"/>
          <w:szCs w:val="22"/>
          <w:lang w:val="es-ES" w:eastAsia="es-ES"/>
        </w:rPr>
        <w:t>°.</w:t>
      </w:r>
      <w:r>
        <w:rPr>
          <w:rFonts w:ascii="Saira" w:hAnsi="Saira"/>
          <w:b/>
          <w:bCs/>
          <w:sz w:val="22"/>
          <w:szCs w:val="22"/>
          <w:lang w:val="es-ES" w:eastAsia="es-ES"/>
        </w:rPr>
        <w:t xml:space="preserve">- </w:t>
      </w:r>
      <w:r w:rsidR="00D0496E" w:rsidRPr="00D0496E">
        <w:rPr>
          <w:rFonts w:ascii="Saira" w:hAnsi="Saira"/>
          <w:b/>
          <w:bCs/>
          <w:sz w:val="22"/>
          <w:szCs w:val="22"/>
        </w:rPr>
        <w:t>PROCEDIMIENTO</w:t>
      </w:r>
      <w:r w:rsidR="00386285">
        <w:rPr>
          <w:rFonts w:ascii="Saira" w:hAnsi="Saira"/>
          <w:b/>
          <w:bCs/>
          <w:sz w:val="22"/>
          <w:szCs w:val="22"/>
        </w:rPr>
        <w:t xml:space="preserve"> DE REDETERMINACIÓN</w:t>
      </w:r>
      <w:r w:rsidR="00D0496E" w:rsidRPr="00D0496E">
        <w:rPr>
          <w:rFonts w:ascii="Saira" w:hAnsi="Saira"/>
          <w:b/>
          <w:bCs/>
          <w:sz w:val="22"/>
          <w:szCs w:val="22"/>
        </w:rPr>
        <w:t xml:space="preserve"> </w:t>
      </w:r>
    </w:p>
    <w:p w14:paraId="7AB43172" w14:textId="77777777" w:rsidR="00F93260" w:rsidRPr="00F93260" w:rsidRDefault="00F93260" w:rsidP="00F93260">
      <w:pPr>
        <w:pStyle w:val="NormalWeb"/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1.- </w:t>
      </w:r>
      <w:r w:rsidR="00F22365" w:rsidRPr="00F93260">
        <w:rPr>
          <w:rFonts w:ascii="Saira" w:hAnsi="Saira"/>
          <w:sz w:val="22"/>
          <w:szCs w:val="22"/>
        </w:rPr>
        <w:t>La estructura de costos será la establecida en los Pliegos de Condiciones Particulares. Par</w:t>
      </w:r>
      <w:r w:rsidR="00BB384E" w:rsidRPr="00F93260">
        <w:rPr>
          <w:rFonts w:ascii="Saira" w:hAnsi="Saira"/>
          <w:sz w:val="22"/>
          <w:szCs w:val="22"/>
        </w:rPr>
        <w:t>a</w:t>
      </w:r>
      <w:r w:rsidR="00F22365" w:rsidRPr="00F93260">
        <w:rPr>
          <w:rFonts w:ascii="Saira" w:hAnsi="Saira"/>
          <w:sz w:val="22"/>
          <w:szCs w:val="22"/>
        </w:rPr>
        <w:t xml:space="preserve"> determinar la variación de la misma, se tomar</w:t>
      </w:r>
      <w:r w:rsidR="00BB384E" w:rsidRPr="00F93260">
        <w:rPr>
          <w:rFonts w:ascii="Saira" w:hAnsi="Saira"/>
          <w:sz w:val="22"/>
          <w:szCs w:val="22"/>
        </w:rPr>
        <w:t>án</w:t>
      </w:r>
      <w:r w:rsidR="00F22365" w:rsidRPr="00F93260">
        <w:rPr>
          <w:rFonts w:ascii="Saira" w:hAnsi="Saira"/>
          <w:sz w:val="22"/>
          <w:szCs w:val="22"/>
        </w:rPr>
        <w:t xml:space="preserve"> </w:t>
      </w:r>
      <w:r w:rsidR="00BB384E" w:rsidRPr="00F93260">
        <w:rPr>
          <w:rFonts w:ascii="Saira" w:hAnsi="Saira"/>
          <w:sz w:val="22"/>
          <w:szCs w:val="22"/>
        </w:rPr>
        <w:t xml:space="preserve">los </w:t>
      </w:r>
      <w:r w:rsidR="00F22365" w:rsidRPr="00F93260">
        <w:rPr>
          <w:rFonts w:ascii="Saira" w:hAnsi="Saira"/>
          <w:sz w:val="22"/>
          <w:szCs w:val="22"/>
        </w:rPr>
        <w:t>índice</w:t>
      </w:r>
      <w:r w:rsidR="00BB384E" w:rsidRPr="00F93260">
        <w:rPr>
          <w:rFonts w:ascii="Saira" w:hAnsi="Saira"/>
          <w:sz w:val="22"/>
          <w:szCs w:val="22"/>
        </w:rPr>
        <w:t>s</w:t>
      </w:r>
      <w:r w:rsidR="00F22365" w:rsidRPr="00F93260">
        <w:rPr>
          <w:rFonts w:ascii="Saira" w:hAnsi="Saira"/>
          <w:sz w:val="22"/>
          <w:szCs w:val="22"/>
        </w:rPr>
        <w:t xml:space="preserve"> correspondiente</w:t>
      </w:r>
      <w:r w:rsidR="00BB384E" w:rsidRPr="00F93260">
        <w:rPr>
          <w:rFonts w:ascii="Saira" w:hAnsi="Saira"/>
          <w:sz w:val="22"/>
          <w:szCs w:val="22"/>
        </w:rPr>
        <w:t>s</w:t>
      </w:r>
      <w:r w:rsidR="00F22365" w:rsidRPr="00F93260">
        <w:rPr>
          <w:rFonts w:ascii="Saira" w:hAnsi="Saira"/>
          <w:sz w:val="22"/>
          <w:szCs w:val="22"/>
        </w:rPr>
        <w:t xml:space="preserve"> al mes de apertura de ofertas o el de la última Redeterminación de precios aprobada según corresponda y </w:t>
      </w:r>
      <w:r w:rsidR="00BB384E" w:rsidRPr="00F93260">
        <w:rPr>
          <w:rFonts w:ascii="Saira" w:hAnsi="Saira"/>
          <w:sz w:val="22"/>
          <w:szCs w:val="22"/>
        </w:rPr>
        <w:t xml:space="preserve">los </w:t>
      </w:r>
      <w:r w:rsidR="00B87BFD" w:rsidRPr="00F93260">
        <w:rPr>
          <w:rFonts w:ascii="Saira" w:hAnsi="Saira"/>
          <w:sz w:val="22"/>
          <w:szCs w:val="22"/>
        </w:rPr>
        <w:t>últimos</w:t>
      </w:r>
      <w:r w:rsidR="00F22365" w:rsidRPr="00F93260">
        <w:rPr>
          <w:rFonts w:ascii="Saira" w:hAnsi="Saira"/>
          <w:sz w:val="22"/>
          <w:szCs w:val="22"/>
        </w:rPr>
        <w:t xml:space="preserve"> índice</w:t>
      </w:r>
      <w:r w:rsidR="00BB384E" w:rsidRPr="00F93260">
        <w:rPr>
          <w:rFonts w:ascii="Saira" w:hAnsi="Saira"/>
          <w:sz w:val="22"/>
          <w:szCs w:val="22"/>
        </w:rPr>
        <w:t>s</w:t>
      </w:r>
      <w:r w:rsidR="00F22365" w:rsidRPr="00F93260">
        <w:rPr>
          <w:rFonts w:ascii="Saira" w:hAnsi="Saira"/>
          <w:sz w:val="22"/>
          <w:szCs w:val="22"/>
        </w:rPr>
        <w:t xml:space="preserve"> publicado</w:t>
      </w:r>
      <w:r w:rsidR="00BB384E" w:rsidRPr="00F93260">
        <w:rPr>
          <w:rFonts w:ascii="Saira" w:hAnsi="Saira"/>
          <w:sz w:val="22"/>
          <w:szCs w:val="22"/>
        </w:rPr>
        <w:t>s</w:t>
      </w:r>
      <w:r w:rsidR="00F22365" w:rsidRPr="00F93260">
        <w:rPr>
          <w:rFonts w:ascii="Saira" w:hAnsi="Saira"/>
          <w:sz w:val="22"/>
          <w:szCs w:val="22"/>
        </w:rPr>
        <w:t xml:space="preserve"> al momento de la solicitud. </w:t>
      </w:r>
    </w:p>
    <w:p w14:paraId="7AB43173" w14:textId="77777777" w:rsidR="00386285" w:rsidRPr="00F93260" w:rsidRDefault="00F93260" w:rsidP="00F93260">
      <w:pPr>
        <w:pStyle w:val="NormalWeb"/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2.- </w:t>
      </w:r>
      <w:r w:rsidR="00F22365" w:rsidRPr="00F93260">
        <w:rPr>
          <w:rFonts w:ascii="Saira" w:hAnsi="Saira"/>
          <w:sz w:val="22"/>
          <w:szCs w:val="22"/>
        </w:rPr>
        <w:t xml:space="preserve">La solicitud será realizada ante la Dirección de Adquisiciones y Contrataciones. </w:t>
      </w:r>
      <w:r w:rsidR="00B71E1B" w:rsidRPr="00F93260">
        <w:rPr>
          <w:rFonts w:ascii="Saira" w:hAnsi="Saira"/>
          <w:sz w:val="22"/>
          <w:szCs w:val="22"/>
        </w:rPr>
        <w:t>Deberá</w:t>
      </w:r>
      <w:r w:rsidR="00F22365" w:rsidRPr="00F93260">
        <w:rPr>
          <w:rFonts w:ascii="Saira" w:hAnsi="Saira"/>
          <w:sz w:val="22"/>
          <w:szCs w:val="22"/>
        </w:rPr>
        <w:t xml:space="preserve"> cumplir con la siguiente metodología:</w:t>
      </w:r>
    </w:p>
    <w:p w14:paraId="7AB43174" w14:textId="77777777" w:rsidR="00F22365" w:rsidRPr="00F93260" w:rsidRDefault="00386285" w:rsidP="00F93260">
      <w:pPr>
        <w:numPr>
          <w:ilvl w:val="0"/>
          <w:numId w:val="3"/>
        </w:numPr>
        <w:ind w:left="-284" w:right="283" w:hanging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 </w:t>
      </w:r>
      <w:r w:rsidR="00F22365" w:rsidRPr="00F93260">
        <w:rPr>
          <w:rFonts w:ascii="Saira" w:hAnsi="Saira"/>
          <w:sz w:val="22"/>
          <w:szCs w:val="22"/>
        </w:rPr>
        <w:t xml:space="preserve">El </w:t>
      </w:r>
      <w:r w:rsidR="00DE48F4" w:rsidRPr="00F93260">
        <w:rPr>
          <w:rFonts w:ascii="Saira" w:hAnsi="Saira"/>
          <w:sz w:val="22"/>
          <w:szCs w:val="22"/>
        </w:rPr>
        <w:t>P</w:t>
      </w:r>
      <w:r w:rsidR="00F22365" w:rsidRPr="00F93260">
        <w:rPr>
          <w:rFonts w:ascii="Saira" w:hAnsi="Saira"/>
          <w:sz w:val="22"/>
          <w:szCs w:val="22"/>
        </w:rPr>
        <w:t xml:space="preserve">recio Vigente (PV) será el de la apertura de ofertas o el </w:t>
      </w:r>
      <w:r w:rsidR="00DE48F4" w:rsidRPr="00F93260">
        <w:rPr>
          <w:rFonts w:ascii="Saira" w:hAnsi="Saira"/>
          <w:sz w:val="22"/>
          <w:szCs w:val="22"/>
        </w:rPr>
        <w:t>ú</w:t>
      </w:r>
      <w:r w:rsidR="00F22365" w:rsidRPr="00F93260">
        <w:rPr>
          <w:rFonts w:ascii="Saira" w:hAnsi="Saira"/>
          <w:sz w:val="22"/>
          <w:szCs w:val="22"/>
        </w:rPr>
        <w:t xml:space="preserve">ltimo redeterminado, según corresponda. </w:t>
      </w:r>
    </w:p>
    <w:p w14:paraId="7AB43175" w14:textId="77777777" w:rsidR="00F22365" w:rsidRPr="00F93260" w:rsidRDefault="00F22365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76" w14:textId="77777777" w:rsidR="00F93260" w:rsidRDefault="00F93260" w:rsidP="00F93260">
      <w:pPr>
        <w:ind w:left="1105" w:right="283" w:firstLine="4559"/>
        <w:jc w:val="both"/>
        <w:rPr>
          <w:rFonts w:ascii="Saira" w:hAnsi="Saira"/>
          <w:b/>
          <w:sz w:val="22"/>
          <w:szCs w:val="22"/>
          <w:lang w:val="es-MX"/>
        </w:rPr>
      </w:pPr>
      <w:r w:rsidRPr="002B625C">
        <w:rPr>
          <w:rFonts w:ascii="Saira" w:hAnsi="Saira"/>
          <w:b/>
          <w:sz w:val="22"/>
          <w:szCs w:val="22"/>
          <w:lang w:val="es-MX"/>
        </w:rPr>
        <w:t>RESOLUCIÓN</w:t>
      </w:r>
      <w:r>
        <w:rPr>
          <w:rFonts w:ascii="Saira" w:hAnsi="Saira"/>
          <w:b/>
          <w:sz w:val="22"/>
          <w:szCs w:val="22"/>
          <w:lang w:val="es-MX"/>
        </w:rPr>
        <w:t xml:space="preserve"> CS</w:t>
      </w:r>
      <w:r w:rsidRPr="002B625C">
        <w:rPr>
          <w:rFonts w:ascii="Saira" w:hAnsi="Saira"/>
          <w:b/>
          <w:sz w:val="22"/>
          <w:szCs w:val="22"/>
          <w:lang w:val="es-MX"/>
        </w:rPr>
        <w:t xml:space="preserve"> Nº</w:t>
      </w:r>
    </w:p>
    <w:p w14:paraId="7AB43177" w14:textId="77777777" w:rsidR="00D965C8" w:rsidRPr="002B625C" w:rsidRDefault="00D965C8" w:rsidP="00F93260">
      <w:pPr>
        <w:ind w:left="1105" w:right="283" w:firstLine="4559"/>
        <w:jc w:val="both"/>
        <w:rPr>
          <w:rFonts w:ascii="Saira" w:hAnsi="Saira"/>
          <w:b/>
          <w:sz w:val="22"/>
          <w:szCs w:val="22"/>
          <w:lang w:val="es-MX"/>
        </w:rPr>
      </w:pPr>
    </w:p>
    <w:p w14:paraId="7AB43178" w14:textId="77777777" w:rsidR="00F22365" w:rsidRPr="00F93260" w:rsidRDefault="00F22365" w:rsidP="00D965C8">
      <w:pPr>
        <w:numPr>
          <w:ilvl w:val="0"/>
          <w:numId w:val="3"/>
        </w:numPr>
        <w:ind w:left="-284" w:right="283" w:hanging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>La Variación Verificada (VV) se corresponde con el porcentaje de variación al que se arriba en función de la estructura de costos prevista en el Pliego de Bases y Condiciones Particulares.</w:t>
      </w:r>
      <w:r w:rsidR="00DF3014" w:rsidRPr="00F93260">
        <w:rPr>
          <w:rFonts w:ascii="Saira" w:hAnsi="Saira"/>
          <w:sz w:val="22"/>
          <w:szCs w:val="22"/>
        </w:rPr>
        <w:t xml:space="preserve"> De acuerdo a la siguiente formula:</w:t>
      </w:r>
    </w:p>
    <w:p w14:paraId="7AB43179" w14:textId="77777777" w:rsidR="00DF3014" w:rsidRPr="00F93260" w:rsidRDefault="00DF3014" w:rsidP="00D965C8">
      <w:pPr>
        <w:ind w:left="-567" w:right="283"/>
        <w:jc w:val="both"/>
        <w:rPr>
          <w:rFonts w:ascii="Saira" w:hAnsi="Saira"/>
          <w:b/>
          <w:bCs/>
          <w:sz w:val="22"/>
          <w:szCs w:val="22"/>
        </w:rPr>
      </w:pPr>
    </w:p>
    <w:p w14:paraId="7AB4317A" w14:textId="77777777" w:rsidR="00DF3014" w:rsidRPr="00F93260" w:rsidRDefault="00DF3014" w:rsidP="00D965C8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F93260">
        <w:rPr>
          <w:rFonts w:ascii="Saira" w:hAnsi="Saira"/>
          <w:b/>
          <w:bCs/>
          <w:sz w:val="22"/>
          <w:szCs w:val="22"/>
        </w:rPr>
        <w:t>VV = a₁ * (I₁</w:t>
      </w:r>
      <w:r w:rsidRPr="00F93260">
        <w:rPr>
          <w:b/>
          <w:bCs/>
          <w:sz w:val="22"/>
          <w:szCs w:val="22"/>
        </w:rPr>
        <w:t>ⁱ</w:t>
      </w:r>
      <w:r w:rsidRPr="00F93260">
        <w:rPr>
          <w:rFonts w:ascii="Saira" w:hAnsi="Saira"/>
          <w:b/>
          <w:bCs/>
          <w:sz w:val="22"/>
          <w:szCs w:val="22"/>
        </w:rPr>
        <w:t xml:space="preserve"> / I₁⁰)  +  a₂ * (I₂</w:t>
      </w:r>
      <w:r w:rsidRPr="00F93260">
        <w:rPr>
          <w:b/>
          <w:bCs/>
          <w:sz w:val="22"/>
          <w:szCs w:val="22"/>
        </w:rPr>
        <w:t>ⁱ</w:t>
      </w:r>
      <w:r w:rsidRPr="00F93260">
        <w:rPr>
          <w:rFonts w:ascii="Saira" w:hAnsi="Saira"/>
          <w:b/>
          <w:bCs/>
          <w:sz w:val="22"/>
          <w:szCs w:val="22"/>
        </w:rPr>
        <w:t xml:space="preserve"> / I₂⁰)  +</w:t>
      </w:r>
      <w:r w:rsidR="00BB384E" w:rsidRPr="00F93260">
        <w:rPr>
          <w:rFonts w:ascii="Saira" w:hAnsi="Saira"/>
          <w:b/>
          <w:bCs/>
          <w:sz w:val="22"/>
          <w:szCs w:val="22"/>
        </w:rPr>
        <w:t xml:space="preserve"> … +</w:t>
      </w:r>
      <w:r w:rsidRPr="00F93260">
        <w:rPr>
          <w:rFonts w:ascii="Saira" w:hAnsi="Saira"/>
          <w:b/>
          <w:bCs/>
          <w:sz w:val="22"/>
          <w:szCs w:val="22"/>
        </w:rPr>
        <w:t xml:space="preserve">  a</w:t>
      </w:r>
      <w:r w:rsidRPr="00F93260">
        <w:rPr>
          <w:b/>
          <w:bCs/>
          <w:sz w:val="22"/>
          <w:szCs w:val="22"/>
        </w:rPr>
        <w:t>ₙ</w:t>
      </w:r>
      <w:r w:rsidRPr="00F93260">
        <w:rPr>
          <w:rFonts w:ascii="Saira" w:hAnsi="Saira"/>
          <w:b/>
          <w:bCs/>
          <w:sz w:val="22"/>
          <w:szCs w:val="22"/>
        </w:rPr>
        <w:t xml:space="preserve"> * (I</w:t>
      </w:r>
      <w:r w:rsidRPr="00F93260">
        <w:rPr>
          <w:b/>
          <w:bCs/>
          <w:sz w:val="22"/>
          <w:szCs w:val="22"/>
        </w:rPr>
        <w:t>ₙⁱ</w:t>
      </w:r>
      <w:r w:rsidRPr="00F93260">
        <w:rPr>
          <w:rFonts w:ascii="Saira" w:hAnsi="Saira"/>
          <w:b/>
          <w:bCs/>
          <w:sz w:val="22"/>
          <w:szCs w:val="22"/>
        </w:rPr>
        <w:t xml:space="preserve"> / I</w:t>
      </w:r>
      <w:r w:rsidRPr="00F93260">
        <w:rPr>
          <w:b/>
          <w:bCs/>
          <w:sz w:val="22"/>
          <w:szCs w:val="22"/>
        </w:rPr>
        <w:t>ₙ</w:t>
      </w:r>
      <w:r w:rsidRPr="00F93260">
        <w:rPr>
          <w:rFonts w:ascii="Saira" w:hAnsi="Saira"/>
          <w:b/>
          <w:bCs/>
          <w:sz w:val="22"/>
          <w:szCs w:val="22"/>
        </w:rPr>
        <w:t>⁰)</w:t>
      </w:r>
    </w:p>
    <w:p w14:paraId="7AB4317B" w14:textId="77777777" w:rsidR="00DF3014" w:rsidRPr="00F93260" w:rsidRDefault="00DF3014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7C" w14:textId="77777777" w:rsidR="00B71E1B" w:rsidRPr="00F93260" w:rsidRDefault="00DF3014" w:rsidP="00D965C8">
      <w:pPr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>Donde a₁, a₂, …, a</w:t>
      </w:r>
      <w:r w:rsidRPr="00F93260">
        <w:rPr>
          <w:sz w:val="22"/>
          <w:szCs w:val="22"/>
        </w:rPr>
        <w:t>ₙ</w:t>
      </w:r>
      <w:r w:rsidRPr="00F93260">
        <w:rPr>
          <w:rFonts w:ascii="Saira" w:hAnsi="Saira"/>
          <w:sz w:val="22"/>
          <w:szCs w:val="22"/>
        </w:rPr>
        <w:t xml:space="preserve"> representan las Incidencias de la estructura de costos</w:t>
      </w:r>
      <w:r w:rsidR="00B71E1B" w:rsidRPr="00F93260">
        <w:rPr>
          <w:rFonts w:ascii="Saira" w:hAnsi="Saira"/>
          <w:sz w:val="22"/>
          <w:szCs w:val="22"/>
        </w:rPr>
        <w:t xml:space="preserve">. </w:t>
      </w:r>
    </w:p>
    <w:p w14:paraId="7AB4317D" w14:textId="77777777" w:rsidR="00DF3014" w:rsidRPr="00F93260" w:rsidRDefault="00B71E1B" w:rsidP="00D965C8">
      <w:pPr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Donde </w:t>
      </w:r>
      <w:r w:rsidR="00DF3014" w:rsidRPr="00F93260">
        <w:rPr>
          <w:rFonts w:ascii="Saira" w:hAnsi="Saira"/>
          <w:sz w:val="22"/>
          <w:szCs w:val="22"/>
        </w:rPr>
        <w:t>I₁</w:t>
      </w:r>
      <w:r w:rsidR="00DF3014" w:rsidRPr="00F93260">
        <w:rPr>
          <w:sz w:val="22"/>
          <w:szCs w:val="22"/>
        </w:rPr>
        <w:t>ⁱ</w:t>
      </w:r>
      <w:r w:rsidR="00DF3014" w:rsidRPr="00F93260">
        <w:rPr>
          <w:rFonts w:ascii="Saira" w:hAnsi="Saira"/>
          <w:sz w:val="22"/>
          <w:szCs w:val="22"/>
        </w:rPr>
        <w:t>, I, I₂</w:t>
      </w:r>
      <w:r w:rsidR="00DF3014" w:rsidRPr="00F93260">
        <w:rPr>
          <w:sz w:val="22"/>
          <w:szCs w:val="22"/>
        </w:rPr>
        <w:t>ⁱ</w:t>
      </w:r>
      <w:r w:rsidR="00DF3014" w:rsidRPr="00F93260">
        <w:rPr>
          <w:rFonts w:ascii="Saira" w:hAnsi="Saira"/>
          <w:sz w:val="22"/>
          <w:szCs w:val="22"/>
        </w:rPr>
        <w:t>, I₂⁰, I</w:t>
      </w:r>
      <w:r w:rsidR="00DF3014" w:rsidRPr="00F93260">
        <w:rPr>
          <w:sz w:val="22"/>
          <w:szCs w:val="22"/>
        </w:rPr>
        <w:t>ₙⁱ</w:t>
      </w:r>
      <w:r w:rsidR="00DF3014" w:rsidRPr="00F93260">
        <w:rPr>
          <w:rFonts w:ascii="Saira" w:hAnsi="Saira"/>
          <w:sz w:val="22"/>
          <w:szCs w:val="22"/>
        </w:rPr>
        <w:t>, I</w:t>
      </w:r>
      <w:r w:rsidR="00DF3014" w:rsidRPr="00F93260">
        <w:rPr>
          <w:sz w:val="22"/>
          <w:szCs w:val="22"/>
        </w:rPr>
        <w:t>ₙ</w:t>
      </w:r>
      <w:r w:rsidR="00DF3014" w:rsidRPr="00F93260">
        <w:rPr>
          <w:rFonts w:ascii="Saira" w:hAnsi="Saira"/>
          <w:sz w:val="22"/>
          <w:szCs w:val="22"/>
        </w:rPr>
        <w:t xml:space="preserve">⁰ indican el </w:t>
      </w:r>
      <w:r w:rsidRPr="00F93260">
        <w:rPr>
          <w:rFonts w:ascii="Saira" w:hAnsi="Saira"/>
          <w:sz w:val="22"/>
          <w:szCs w:val="22"/>
        </w:rPr>
        <w:t>Índice</w:t>
      </w:r>
      <w:r w:rsidR="00DF3014" w:rsidRPr="00F93260">
        <w:rPr>
          <w:rFonts w:ascii="Saira" w:hAnsi="Saira"/>
          <w:sz w:val="22"/>
          <w:szCs w:val="22"/>
        </w:rPr>
        <w:t xml:space="preserve"> o precio del insumo y</w:t>
      </w:r>
      <w:r w:rsidRPr="00F93260">
        <w:rPr>
          <w:rFonts w:ascii="Saira" w:hAnsi="Saira"/>
          <w:sz w:val="22"/>
          <w:szCs w:val="22"/>
        </w:rPr>
        <w:t>/o valor hora del convenio que corresponda al servicio a prestar, luego</w:t>
      </w:r>
      <w:r w:rsidR="00B87BFD" w:rsidRPr="00F93260">
        <w:rPr>
          <w:rFonts w:ascii="Saira" w:hAnsi="Saira"/>
          <w:sz w:val="22"/>
          <w:szCs w:val="22"/>
        </w:rPr>
        <w:t>,</w:t>
      </w:r>
      <w:r w:rsidRPr="00F93260">
        <w:rPr>
          <w:rFonts w:ascii="Saira" w:hAnsi="Saira"/>
          <w:sz w:val="22"/>
          <w:szCs w:val="22"/>
        </w:rPr>
        <w:t xml:space="preserve"> el mes que aplique al cálculo.  </w:t>
      </w:r>
    </w:p>
    <w:p w14:paraId="7AB4317E" w14:textId="77777777" w:rsidR="00AE39B9" w:rsidRPr="00F93260" w:rsidRDefault="00AE39B9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7F" w14:textId="77777777" w:rsidR="00AE39B9" w:rsidRPr="00F93260" w:rsidRDefault="00AE39B9" w:rsidP="00D965C8">
      <w:pPr>
        <w:numPr>
          <w:ilvl w:val="0"/>
          <w:numId w:val="3"/>
        </w:numPr>
        <w:ind w:left="-284" w:right="283" w:hanging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La Variación </w:t>
      </w:r>
      <w:r w:rsidR="00B87BFD" w:rsidRPr="00F93260">
        <w:rPr>
          <w:rFonts w:ascii="Saira" w:hAnsi="Saira"/>
          <w:sz w:val="22"/>
          <w:szCs w:val="22"/>
        </w:rPr>
        <w:t>P</w:t>
      </w:r>
      <w:r w:rsidRPr="00F93260">
        <w:rPr>
          <w:rFonts w:ascii="Saira" w:hAnsi="Saira"/>
          <w:sz w:val="22"/>
          <w:szCs w:val="22"/>
        </w:rPr>
        <w:t>romedio</w:t>
      </w:r>
      <w:r w:rsidR="00B87BFD" w:rsidRPr="00F93260">
        <w:rPr>
          <w:rFonts w:ascii="Saira" w:hAnsi="Saira"/>
          <w:sz w:val="22"/>
          <w:szCs w:val="22"/>
        </w:rPr>
        <w:t xml:space="preserve"> Ponderada</w:t>
      </w:r>
      <w:r w:rsidRPr="00F93260">
        <w:rPr>
          <w:rFonts w:ascii="Saira" w:hAnsi="Saira"/>
          <w:sz w:val="22"/>
          <w:szCs w:val="22"/>
        </w:rPr>
        <w:t xml:space="preserve"> (V</w:t>
      </w:r>
      <w:r w:rsidR="00B87BFD" w:rsidRPr="00F93260">
        <w:rPr>
          <w:rFonts w:ascii="Saira" w:hAnsi="Saira"/>
          <w:sz w:val="22"/>
          <w:szCs w:val="22"/>
        </w:rPr>
        <w:t>P</w:t>
      </w:r>
      <w:r w:rsidRPr="00F93260">
        <w:rPr>
          <w:rFonts w:ascii="Saira" w:hAnsi="Saira"/>
          <w:sz w:val="22"/>
          <w:szCs w:val="22"/>
        </w:rPr>
        <w:t>) se calcula de acuerdo a la siguiente fórmula, resultante de la anterior:</w:t>
      </w:r>
    </w:p>
    <w:p w14:paraId="7AB43180" w14:textId="77777777" w:rsidR="00AE39B9" w:rsidRPr="00F93260" w:rsidRDefault="00AE39B9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81" w14:textId="77777777" w:rsidR="00AE39B9" w:rsidRPr="00F93260" w:rsidRDefault="00AE39B9" w:rsidP="00D965C8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F93260">
        <w:rPr>
          <w:rFonts w:ascii="Saira" w:hAnsi="Saira"/>
          <w:b/>
          <w:bCs/>
          <w:sz w:val="22"/>
          <w:szCs w:val="22"/>
        </w:rPr>
        <w:t>V</w:t>
      </w:r>
      <w:r w:rsidR="00B87BFD" w:rsidRPr="00F93260">
        <w:rPr>
          <w:rFonts w:ascii="Saira" w:hAnsi="Saira"/>
          <w:b/>
          <w:bCs/>
          <w:sz w:val="22"/>
          <w:szCs w:val="22"/>
        </w:rPr>
        <w:t>P</w:t>
      </w:r>
      <w:r w:rsidRPr="00F93260">
        <w:rPr>
          <w:rFonts w:ascii="Saira" w:hAnsi="Saira"/>
          <w:b/>
          <w:bCs/>
          <w:sz w:val="22"/>
          <w:szCs w:val="22"/>
        </w:rPr>
        <w:t xml:space="preserve"> = VV - 1</w:t>
      </w:r>
    </w:p>
    <w:p w14:paraId="7AB43182" w14:textId="77777777" w:rsidR="00AE39B9" w:rsidRPr="00F93260" w:rsidRDefault="00AE39B9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83" w14:textId="77777777" w:rsidR="00AE39B9" w:rsidRPr="00F93260" w:rsidRDefault="00AE39B9" w:rsidP="00D965C8">
      <w:pPr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>En donde V</w:t>
      </w:r>
      <w:r w:rsidR="007515B8" w:rsidRPr="00F93260">
        <w:rPr>
          <w:rFonts w:ascii="Saira" w:hAnsi="Saira"/>
          <w:sz w:val="22"/>
          <w:szCs w:val="22"/>
        </w:rPr>
        <w:t>P</w:t>
      </w:r>
      <w:r w:rsidRPr="00F93260">
        <w:rPr>
          <w:rFonts w:ascii="Saira" w:hAnsi="Saira"/>
          <w:sz w:val="22"/>
          <w:szCs w:val="22"/>
        </w:rPr>
        <w:t xml:space="preserve"> debe superar el </w:t>
      </w:r>
      <w:r w:rsidR="00C627A2" w:rsidRPr="00F93260">
        <w:rPr>
          <w:rFonts w:ascii="Saira" w:hAnsi="Saira"/>
          <w:sz w:val="22"/>
          <w:szCs w:val="22"/>
        </w:rPr>
        <w:t>10</w:t>
      </w:r>
      <w:r w:rsidRPr="00F93260">
        <w:rPr>
          <w:rFonts w:ascii="Saira" w:hAnsi="Saira"/>
          <w:sz w:val="22"/>
          <w:szCs w:val="22"/>
        </w:rPr>
        <w:t>% para reconocer la solicitud de redeterminación.</w:t>
      </w:r>
    </w:p>
    <w:p w14:paraId="7AB43184" w14:textId="77777777" w:rsidR="00F22365" w:rsidRPr="00F93260" w:rsidRDefault="00F22365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85" w14:textId="77777777" w:rsidR="00F22365" w:rsidRPr="00F93260" w:rsidRDefault="00386285" w:rsidP="00D965C8">
      <w:pPr>
        <w:numPr>
          <w:ilvl w:val="0"/>
          <w:numId w:val="3"/>
        </w:numPr>
        <w:ind w:left="-284" w:right="283" w:hanging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 </w:t>
      </w:r>
      <w:r w:rsidR="00F22365" w:rsidRPr="00F93260">
        <w:rPr>
          <w:rFonts w:ascii="Saira" w:hAnsi="Saira"/>
          <w:sz w:val="22"/>
          <w:szCs w:val="22"/>
        </w:rPr>
        <w:t>El nuevo precio (PN) surgirá de la aplicación de la siguiente formula:</w:t>
      </w:r>
    </w:p>
    <w:p w14:paraId="7AB43186" w14:textId="77777777" w:rsidR="00F22365" w:rsidRPr="00F93260" w:rsidRDefault="00F22365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87" w14:textId="77777777" w:rsidR="00DF3014" w:rsidRPr="00F93260" w:rsidRDefault="00F22365" w:rsidP="00D965C8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F93260">
        <w:rPr>
          <w:rFonts w:ascii="Saira" w:hAnsi="Saira"/>
          <w:b/>
          <w:bCs/>
          <w:sz w:val="22"/>
          <w:szCs w:val="22"/>
        </w:rPr>
        <w:t>Precio Nuevo (PN) =</w:t>
      </w:r>
      <w:r w:rsidR="00DF3014" w:rsidRPr="00F93260">
        <w:rPr>
          <w:rFonts w:ascii="Saira" w:hAnsi="Saira"/>
          <w:b/>
          <w:bCs/>
          <w:sz w:val="22"/>
          <w:szCs w:val="22"/>
        </w:rPr>
        <w:t xml:space="preserve"> (1 + </w:t>
      </w:r>
      <w:r w:rsidR="007515B8" w:rsidRPr="00F93260">
        <w:rPr>
          <w:rFonts w:ascii="Saira" w:hAnsi="Saira"/>
          <w:b/>
          <w:bCs/>
          <w:sz w:val="22"/>
          <w:szCs w:val="22"/>
        </w:rPr>
        <w:t xml:space="preserve">VP </w:t>
      </w:r>
      <w:r w:rsidR="00DF3014" w:rsidRPr="00F93260">
        <w:rPr>
          <w:rFonts w:ascii="Saira" w:hAnsi="Saira"/>
          <w:b/>
          <w:bCs/>
          <w:sz w:val="22"/>
          <w:szCs w:val="22"/>
        </w:rPr>
        <w:t>*</w:t>
      </w:r>
      <w:r w:rsidR="00BB384E" w:rsidRPr="00F93260">
        <w:rPr>
          <w:rFonts w:ascii="Saira" w:hAnsi="Saira"/>
          <w:b/>
          <w:bCs/>
          <w:sz w:val="22"/>
          <w:szCs w:val="22"/>
        </w:rPr>
        <w:t xml:space="preserve"> (1 – AF )</w:t>
      </w:r>
      <w:r w:rsidR="00DF3014" w:rsidRPr="00F93260">
        <w:rPr>
          <w:rFonts w:ascii="Saira" w:hAnsi="Saira"/>
          <w:b/>
          <w:bCs/>
          <w:sz w:val="22"/>
          <w:szCs w:val="22"/>
        </w:rPr>
        <w:t xml:space="preserve"> ) * PV</w:t>
      </w:r>
    </w:p>
    <w:p w14:paraId="7AB43188" w14:textId="77777777" w:rsidR="006E7772" w:rsidRPr="00F93260" w:rsidRDefault="006E7772" w:rsidP="00D965C8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89" w14:textId="77777777" w:rsidR="002F3E56" w:rsidRDefault="006E7772" w:rsidP="002F3E56">
      <w:pPr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>Donde AF indica el porcentaje del anticipo financiero que corresponda al contrato</w:t>
      </w:r>
      <w:r w:rsidR="00D0496E" w:rsidRPr="00F93260">
        <w:rPr>
          <w:rFonts w:ascii="Saira" w:hAnsi="Saira"/>
          <w:sz w:val="22"/>
          <w:szCs w:val="22"/>
        </w:rPr>
        <w:t xml:space="preserve"> y PV al precio original</w:t>
      </w:r>
      <w:r w:rsidRPr="00F93260">
        <w:rPr>
          <w:rFonts w:ascii="Saira" w:hAnsi="Saira"/>
          <w:sz w:val="22"/>
          <w:szCs w:val="22"/>
        </w:rPr>
        <w:t>.</w:t>
      </w:r>
    </w:p>
    <w:p w14:paraId="7AB4318A" w14:textId="77777777" w:rsidR="002F3E56" w:rsidRDefault="002F3E56" w:rsidP="002F3E56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8B" w14:textId="77777777" w:rsidR="00386285" w:rsidRPr="00F93260" w:rsidRDefault="00F93260" w:rsidP="002F3E56">
      <w:pPr>
        <w:ind w:left="-567" w:right="283"/>
        <w:jc w:val="both"/>
        <w:rPr>
          <w:rFonts w:ascii="Saira" w:hAnsi="Saira"/>
          <w:sz w:val="22"/>
          <w:szCs w:val="22"/>
        </w:rPr>
      </w:pPr>
      <w:r w:rsidRPr="00F93260">
        <w:rPr>
          <w:rFonts w:ascii="Saira" w:hAnsi="Saira"/>
          <w:sz w:val="22"/>
          <w:szCs w:val="22"/>
        </w:rPr>
        <w:t xml:space="preserve">3.- </w:t>
      </w:r>
      <w:r w:rsidR="00386285" w:rsidRPr="00F93260">
        <w:rPr>
          <w:rFonts w:ascii="Saira" w:hAnsi="Saira"/>
          <w:sz w:val="22"/>
          <w:szCs w:val="22"/>
        </w:rPr>
        <w:t xml:space="preserve">El procedimiento de redeterminación de precios de los contratos culmina con la suscripción de la Disposición de la Secretaria Administrativa y Legal, previa intervención de la Comisión de Redeterminación de Precios para la adquisición de bienes y </w:t>
      </w:r>
      <w:r w:rsidR="00795BBB">
        <w:rPr>
          <w:rFonts w:ascii="Saira" w:hAnsi="Saira"/>
          <w:sz w:val="22"/>
          <w:szCs w:val="22"/>
        </w:rPr>
        <w:t xml:space="preserve">contratación de </w:t>
      </w:r>
      <w:r w:rsidR="00386285" w:rsidRPr="00F93260">
        <w:rPr>
          <w:rFonts w:ascii="Saira" w:hAnsi="Saira"/>
          <w:sz w:val="22"/>
          <w:szCs w:val="22"/>
        </w:rPr>
        <w:t>servicios. El Acto deberá contener como mínimo:</w:t>
      </w:r>
    </w:p>
    <w:p w14:paraId="7AB4318C" w14:textId="77777777" w:rsidR="00386285" w:rsidRPr="00F93260" w:rsidRDefault="00386285" w:rsidP="00D965C8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F93260">
        <w:rPr>
          <w:rFonts w:ascii="Saira" w:hAnsi="Saira"/>
          <w:sz w:val="22"/>
          <w:szCs w:val="22"/>
          <w:lang w:val="es-ES" w:eastAsia="es-ES"/>
        </w:rPr>
        <w:t xml:space="preserve">a) La indicación de la solicitud del contratista y su expresa renuncia a todo reclamo interpuesto o a interponer, en sede administrativa o judicial, por mayores costos, compensaciones y gastos o supuestos perjuicios de cualquier naturaleza resultantes del proceso de redeterminación de precios. </w:t>
      </w:r>
    </w:p>
    <w:p w14:paraId="7AB4318D" w14:textId="77777777" w:rsidR="00386285" w:rsidRPr="00F93260" w:rsidRDefault="00386285" w:rsidP="00D965C8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F93260">
        <w:rPr>
          <w:rFonts w:ascii="Saira" w:hAnsi="Saira"/>
          <w:sz w:val="22"/>
          <w:szCs w:val="22"/>
          <w:lang w:val="es-ES" w:eastAsia="es-ES"/>
        </w:rPr>
        <w:t>b) La indicación del mes a partir del cual rigen los nuevos precios y el valor alcanzado por la Variación Verificada de la estructura de costos.</w:t>
      </w:r>
    </w:p>
    <w:p w14:paraId="7AB4318E" w14:textId="77777777" w:rsidR="00386285" w:rsidRPr="00F93260" w:rsidRDefault="00386285" w:rsidP="00D965C8">
      <w:pPr>
        <w:pStyle w:val="NormalWeb"/>
        <w:ind w:left="-567" w:right="283"/>
        <w:jc w:val="both"/>
        <w:rPr>
          <w:rFonts w:ascii="Saira" w:hAnsi="Saira"/>
          <w:sz w:val="22"/>
          <w:szCs w:val="22"/>
          <w:lang w:val="es-ES" w:eastAsia="es-ES"/>
        </w:rPr>
      </w:pPr>
      <w:r w:rsidRPr="00F93260">
        <w:rPr>
          <w:rFonts w:ascii="Saira" w:hAnsi="Saira"/>
          <w:sz w:val="22"/>
          <w:szCs w:val="22"/>
          <w:lang w:val="es-ES" w:eastAsia="es-ES"/>
        </w:rPr>
        <w:t>c) El incremento del precio del servicio y/o bienes a proveer, en monto.</w:t>
      </w:r>
    </w:p>
    <w:p w14:paraId="7AB4318F" w14:textId="77777777" w:rsidR="00292934" w:rsidRDefault="00264222" w:rsidP="00292934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2B625C">
        <w:rPr>
          <w:rFonts w:ascii="Saira" w:hAnsi="Saira"/>
          <w:b/>
          <w:bCs/>
          <w:sz w:val="22"/>
          <w:szCs w:val="22"/>
        </w:rPr>
        <w:t>ANEXO II</w:t>
      </w:r>
    </w:p>
    <w:p w14:paraId="7AB43190" w14:textId="77777777" w:rsidR="00264222" w:rsidRPr="002B625C" w:rsidRDefault="00264222" w:rsidP="00292934">
      <w:pPr>
        <w:ind w:left="-567" w:right="283"/>
        <w:jc w:val="center"/>
        <w:rPr>
          <w:rFonts w:ascii="Saira" w:hAnsi="Saira"/>
          <w:b/>
          <w:bCs/>
          <w:sz w:val="22"/>
          <w:szCs w:val="22"/>
        </w:rPr>
      </w:pPr>
      <w:r w:rsidRPr="002B625C">
        <w:rPr>
          <w:rFonts w:ascii="Saira" w:hAnsi="Saira"/>
          <w:b/>
          <w:bCs/>
          <w:sz w:val="22"/>
          <w:szCs w:val="22"/>
        </w:rPr>
        <w:t>“MODELO DE SOLICITUD DE REDETERMINACIÓN”</w:t>
      </w:r>
    </w:p>
    <w:p w14:paraId="7AB43191" w14:textId="77777777" w:rsidR="00264222" w:rsidRPr="002B625C" w:rsidRDefault="00264222" w:rsidP="002B625C">
      <w:pPr>
        <w:ind w:left="-567" w:right="283"/>
        <w:rPr>
          <w:rFonts w:ascii="Saira" w:hAnsi="Saira"/>
          <w:b/>
          <w:bCs/>
          <w:sz w:val="22"/>
          <w:szCs w:val="22"/>
        </w:rPr>
      </w:pPr>
    </w:p>
    <w:p w14:paraId="7AB43192" w14:textId="77777777" w:rsidR="00264222" w:rsidRPr="002B625C" w:rsidRDefault="00264222" w:rsidP="002B625C">
      <w:pPr>
        <w:ind w:left="-567" w:right="283" w:firstLine="708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>(Fecha Solicitud)</w:t>
      </w:r>
    </w:p>
    <w:p w14:paraId="7AB43193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94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Contratista: </w:t>
      </w:r>
    </w:p>
    <w:p w14:paraId="7AB43195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CUIT: </w:t>
      </w:r>
    </w:p>
    <w:p w14:paraId="7AB43196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Domicilio constituido: </w:t>
      </w:r>
    </w:p>
    <w:p w14:paraId="7AB43197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Tel.: </w:t>
      </w:r>
    </w:p>
    <w:p w14:paraId="7AB43198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Domicilio electrónico: </w:t>
      </w:r>
    </w:p>
    <w:p w14:paraId="7AB43199" w14:textId="77777777" w:rsidR="00D0496E" w:rsidRDefault="00D0496E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9A" w14:textId="77777777" w:rsidR="00264222" w:rsidRPr="002B625C" w:rsidRDefault="00D0496E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>
        <w:rPr>
          <w:rFonts w:ascii="Saira" w:hAnsi="Saira"/>
          <w:sz w:val="22"/>
          <w:szCs w:val="22"/>
        </w:rPr>
        <w:t>Contratista</w:t>
      </w:r>
      <w:r w:rsidR="00264222" w:rsidRPr="002B625C">
        <w:rPr>
          <w:rFonts w:ascii="Saira" w:hAnsi="Saira"/>
          <w:sz w:val="22"/>
          <w:szCs w:val="22"/>
        </w:rPr>
        <w:t>: ___________________ (nombre completo, DNI), en mi carácter de ____________ (presidente/socio gerente/apoderado), con facultades suficientes para suscribir la presente en nombre y representación del Contratista, vengo a solicitar la redeterminación de precios de ______________ (</w:t>
      </w:r>
      <w:r>
        <w:rPr>
          <w:rFonts w:ascii="Saira" w:hAnsi="Saira"/>
          <w:sz w:val="22"/>
          <w:szCs w:val="22"/>
        </w:rPr>
        <w:t>B</w:t>
      </w:r>
      <w:r w:rsidR="00264222" w:rsidRPr="002B625C">
        <w:rPr>
          <w:rFonts w:ascii="Saira" w:hAnsi="Saira"/>
          <w:sz w:val="22"/>
          <w:szCs w:val="22"/>
        </w:rPr>
        <w:t xml:space="preserve">ien/servicio) prevista en el Régimen de Redeterminación de Precios de Contratos de Bienes y Servicios </w:t>
      </w:r>
      <w:r w:rsidR="00F93260">
        <w:rPr>
          <w:rFonts w:ascii="Saira" w:hAnsi="Saira"/>
          <w:sz w:val="22"/>
          <w:szCs w:val="22"/>
        </w:rPr>
        <w:t xml:space="preserve">aprobado por Resolución de Consejo Superior N° ……../…….., </w:t>
      </w:r>
      <w:r w:rsidR="00264222" w:rsidRPr="002B625C">
        <w:rPr>
          <w:rFonts w:ascii="Saira" w:hAnsi="Saira"/>
          <w:sz w:val="22"/>
          <w:szCs w:val="22"/>
        </w:rPr>
        <w:t>acompañando el detalle de cálculo de la variación de referencia y copia de las publicaciones de las que surgen los índices utilizados.</w:t>
      </w:r>
    </w:p>
    <w:p w14:paraId="7AB4319B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9C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>Licitación Pública/Privada</w:t>
      </w:r>
      <w:r w:rsidR="00D0496E">
        <w:rPr>
          <w:rFonts w:ascii="Saira" w:hAnsi="Saira"/>
          <w:sz w:val="22"/>
          <w:szCs w:val="22"/>
        </w:rPr>
        <w:t>/Contratación</w:t>
      </w:r>
      <w:r w:rsidRPr="002B625C">
        <w:rPr>
          <w:rFonts w:ascii="Saira" w:hAnsi="Saira"/>
          <w:sz w:val="22"/>
          <w:szCs w:val="22"/>
        </w:rPr>
        <w:t xml:space="preserve"> N° </w:t>
      </w:r>
    </w:p>
    <w:p w14:paraId="7AB4319D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Fecha de Apertura de Ofertas:  </w:t>
      </w:r>
    </w:p>
    <w:p w14:paraId="7AB4319E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Fecha de firma del Contrato/Orden de Compra: </w:t>
      </w:r>
    </w:p>
    <w:p w14:paraId="7AB4319F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>Plazo Contractual:</w:t>
      </w:r>
    </w:p>
    <w:p w14:paraId="7AB431A0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Fecha de Inicio de </w:t>
      </w:r>
      <w:r w:rsidR="00D0496E">
        <w:rPr>
          <w:rFonts w:ascii="Saira" w:hAnsi="Saira"/>
          <w:sz w:val="22"/>
          <w:szCs w:val="22"/>
        </w:rPr>
        <w:t>la contratación</w:t>
      </w:r>
      <w:r w:rsidRPr="002B625C">
        <w:rPr>
          <w:rFonts w:ascii="Saira" w:hAnsi="Saira"/>
          <w:sz w:val="22"/>
          <w:szCs w:val="22"/>
        </w:rPr>
        <w:t>:</w:t>
      </w:r>
    </w:p>
    <w:p w14:paraId="7AB431A1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>Redeterminación N°</w:t>
      </w:r>
    </w:p>
    <w:p w14:paraId="7AB431A2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Porcentaje de Variación: </w:t>
      </w:r>
    </w:p>
    <w:p w14:paraId="7AB431A3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 xml:space="preserve">Mes y Año del disparo: </w:t>
      </w:r>
    </w:p>
    <w:p w14:paraId="7AB431A4" w14:textId="77777777" w:rsidR="00C627A2" w:rsidRPr="002B625C" w:rsidRDefault="00C627A2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A5" w14:textId="77777777" w:rsidR="00264222" w:rsidRPr="002B625C" w:rsidRDefault="0026422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t>Asimismo, por el presente acto renunciamos a todo reclamo —interpuesto o a interponer en sede administrativa o judicial— por mayores costos, compensaciones, gastos improductivos y gastos o supuestos perjuicios de cualquier naturaleza contra la Universidad, resultantes del proceso de redeterminación</w:t>
      </w:r>
      <w:r w:rsidR="00432816" w:rsidRPr="002B625C">
        <w:rPr>
          <w:rFonts w:ascii="Saira" w:hAnsi="Saira"/>
          <w:sz w:val="22"/>
          <w:szCs w:val="22"/>
        </w:rPr>
        <w:t xml:space="preserve">. </w:t>
      </w:r>
      <w:r w:rsidRPr="002B625C">
        <w:rPr>
          <w:rFonts w:ascii="Saira" w:hAnsi="Saira"/>
          <w:sz w:val="22"/>
          <w:szCs w:val="22"/>
        </w:rPr>
        <w:t xml:space="preserve">Se manifiesta con carácter de Declaración Jurada la veracidad de los datos consignados. </w:t>
      </w:r>
    </w:p>
    <w:p w14:paraId="7AB431A6" w14:textId="77777777" w:rsidR="00264222" w:rsidRDefault="00C627A2" w:rsidP="002B625C">
      <w:pPr>
        <w:ind w:left="-567" w:right="283"/>
        <w:jc w:val="both"/>
        <w:rPr>
          <w:rFonts w:ascii="Saira" w:hAnsi="Saira"/>
          <w:sz w:val="22"/>
          <w:szCs w:val="22"/>
        </w:rPr>
      </w:pPr>
      <w:r w:rsidRPr="002B625C">
        <w:rPr>
          <w:rFonts w:ascii="Saira" w:hAnsi="Saira"/>
          <w:sz w:val="22"/>
          <w:szCs w:val="22"/>
        </w:rPr>
        <w:br/>
      </w:r>
      <w:r w:rsidR="00264222" w:rsidRPr="002B625C">
        <w:rPr>
          <w:rFonts w:ascii="Saira" w:hAnsi="Saira"/>
          <w:sz w:val="22"/>
          <w:szCs w:val="22"/>
        </w:rPr>
        <w:t>(Firma y aclaración del Representante Legal y/o Apoderado)</w:t>
      </w:r>
    </w:p>
    <w:p w14:paraId="7AB431A7" w14:textId="77777777" w:rsidR="00292934" w:rsidRDefault="00292934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p w14:paraId="7AB431A8" w14:textId="77777777" w:rsidR="00292934" w:rsidRPr="002B625C" w:rsidRDefault="00292934" w:rsidP="00292934">
      <w:pPr>
        <w:ind w:left="1105" w:right="283" w:hanging="1672"/>
        <w:jc w:val="both"/>
        <w:rPr>
          <w:rFonts w:ascii="Saira" w:hAnsi="Saira"/>
          <w:b/>
          <w:sz w:val="22"/>
          <w:szCs w:val="22"/>
          <w:lang w:val="es-MX"/>
        </w:rPr>
      </w:pPr>
      <w:r w:rsidRPr="002B625C">
        <w:rPr>
          <w:rFonts w:ascii="Saira" w:hAnsi="Saira"/>
          <w:b/>
          <w:sz w:val="22"/>
          <w:szCs w:val="22"/>
          <w:lang w:val="es-MX"/>
        </w:rPr>
        <w:t>RESOLUCIÓN</w:t>
      </w:r>
      <w:r>
        <w:rPr>
          <w:rFonts w:ascii="Saira" w:hAnsi="Saira"/>
          <w:b/>
          <w:sz w:val="22"/>
          <w:szCs w:val="22"/>
          <w:lang w:val="es-MX"/>
        </w:rPr>
        <w:t xml:space="preserve"> CS</w:t>
      </w:r>
      <w:r w:rsidRPr="002B625C">
        <w:rPr>
          <w:rFonts w:ascii="Saira" w:hAnsi="Saira"/>
          <w:b/>
          <w:sz w:val="22"/>
          <w:szCs w:val="22"/>
          <w:lang w:val="es-MX"/>
        </w:rPr>
        <w:t xml:space="preserve"> Nº</w:t>
      </w:r>
    </w:p>
    <w:p w14:paraId="7AB431A9" w14:textId="77777777" w:rsidR="00292934" w:rsidRPr="002B625C" w:rsidRDefault="00292934" w:rsidP="002B625C">
      <w:pPr>
        <w:ind w:left="-567" w:right="283"/>
        <w:jc w:val="both"/>
        <w:rPr>
          <w:rFonts w:ascii="Saira" w:hAnsi="Saira"/>
          <w:sz w:val="22"/>
          <w:szCs w:val="22"/>
        </w:rPr>
      </w:pPr>
    </w:p>
    <w:sectPr w:rsidR="00292934" w:rsidRPr="002B625C" w:rsidSect="009D7D73">
      <w:headerReference w:type="default" r:id="rId8"/>
      <w:footerReference w:type="default" r:id="rId9"/>
      <w:pgSz w:w="11907" w:h="16840" w:code="9"/>
      <w:pgMar w:top="1276" w:right="567" w:bottom="426" w:left="1985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31AC" w14:textId="77777777" w:rsidR="009D7D73" w:rsidRDefault="009D7D73">
      <w:r>
        <w:separator/>
      </w:r>
    </w:p>
  </w:endnote>
  <w:endnote w:type="continuationSeparator" w:id="0">
    <w:p w14:paraId="7AB431AD" w14:textId="77777777" w:rsidR="009D7D73" w:rsidRDefault="009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ra">
    <w:altName w:val="Calibri"/>
    <w:charset w:val="00"/>
    <w:family w:val="auto"/>
    <w:pitch w:val="variable"/>
    <w:sig w:usb0="A00000FF" w:usb1="50002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1B0" w14:textId="77777777" w:rsidR="00A50674" w:rsidRDefault="00A50674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31AA" w14:textId="77777777" w:rsidR="009D7D73" w:rsidRDefault="009D7D73">
      <w:r>
        <w:separator/>
      </w:r>
    </w:p>
  </w:footnote>
  <w:footnote w:type="continuationSeparator" w:id="0">
    <w:p w14:paraId="7AB431AB" w14:textId="77777777" w:rsidR="009D7D73" w:rsidRDefault="009D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1AE" w14:textId="77777777" w:rsidR="002B625C" w:rsidRDefault="009A1CEF" w:rsidP="002B625C">
    <w:pPr>
      <w:pStyle w:val="Encabezado"/>
      <w:ind w:left="-851"/>
    </w:pPr>
    <w:r w:rsidRPr="00E20309">
      <w:rPr>
        <w:noProof/>
      </w:rPr>
      <w:drawing>
        <wp:inline distT="0" distB="0" distL="0" distR="0" wp14:anchorId="7AB431B1" wp14:editId="7AB431B2">
          <wp:extent cx="1714500" cy="647700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6144">
      <w:rPr>
        <w:noProof/>
      </w:rPr>
      <w:tab/>
    </w:r>
  </w:p>
  <w:p w14:paraId="7AB431AF" w14:textId="77777777" w:rsidR="002B625C" w:rsidRDefault="002B62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E1C9D"/>
    <w:multiLevelType w:val="hybridMultilevel"/>
    <w:tmpl w:val="1C1A951A"/>
    <w:lvl w:ilvl="0" w:tplc="8876805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3" w:hanging="360"/>
      </w:pPr>
    </w:lvl>
    <w:lvl w:ilvl="2" w:tplc="2C0A001B" w:tentative="1">
      <w:start w:val="1"/>
      <w:numFmt w:val="lowerRoman"/>
      <w:lvlText w:val="%3."/>
      <w:lvlJc w:val="right"/>
      <w:pPr>
        <w:ind w:left="1593" w:hanging="180"/>
      </w:pPr>
    </w:lvl>
    <w:lvl w:ilvl="3" w:tplc="2C0A000F" w:tentative="1">
      <w:start w:val="1"/>
      <w:numFmt w:val="decimal"/>
      <w:lvlText w:val="%4."/>
      <w:lvlJc w:val="left"/>
      <w:pPr>
        <w:ind w:left="2313" w:hanging="360"/>
      </w:pPr>
    </w:lvl>
    <w:lvl w:ilvl="4" w:tplc="2C0A0019" w:tentative="1">
      <w:start w:val="1"/>
      <w:numFmt w:val="lowerLetter"/>
      <w:lvlText w:val="%5."/>
      <w:lvlJc w:val="left"/>
      <w:pPr>
        <w:ind w:left="3033" w:hanging="360"/>
      </w:pPr>
    </w:lvl>
    <w:lvl w:ilvl="5" w:tplc="2C0A001B" w:tentative="1">
      <w:start w:val="1"/>
      <w:numFmt w:val="lowerRoman"/>
      <w:lvlText w:val="%6."/>
      <w:lvlJc w:val="right"/>
      <w:pPr>
        <w:ind w:left="3753" w:hanging="180"/>
      </w:pPr>
    </w:lvl>
    <w:lvl w:ilvl="6" w:tplc="2C0A000F" w:tentative="1">
      <w:start w:val="1"/>
      <w:numFmt w:val="decimal"/>
      <w:lvlText w:val="%7."/>
      <w:lvlJc w:val="left"/>
      <w:pPr>
        <w:ind w:left="4473" w:hanging="360"/>
      </w:pPr>
    </w:lvl>
    <w:lvl w:ilvl="7" w:tplc="2C0A0019" w:tentative="1">
      <w:start w:val="1"/>
      <w:numFmt w:val="lowerLetter"/>
      <w:lvlText w:val="%8."/>
      <w:lvlJc w:val="left"/>
      <w:pPr>
        <w:ind w:left="5193" w:hanging="360"/>
      </w:pPr>
    </w:lvl>
    <w:lvl w:ilvl="8" w:tplc="2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2840713"/>
    <w:multiLevelType w:val="hybridMultilevel"/>
    <w:tmpl w:val="60F03CA8"/>
    <w:lvl w:ilvl="0" w:tplc="845EA098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BD61B40"/>
    <w:multiLevelType w:val="hybridMultilevel"/>
    <w:tmpl w:val="C6C2A356"/>
    <w:lvl w:ilvl="0" w:tplc="7B1A03D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93"/>
    <w:rsid w:val="000025EE"/>
    <w:rsid w:val="00011EA7"/>
    <w:rsid w:val="00034636"/>
    <w:rsid w:val="00036BDA"/>
    <w:rsid w:val="00051207"/>
    <w:rsid w:val="00057AB4"/>
    <w:rsid w:val="000609B2"/>
    <w:rsid w:val="00073EF7"/>
    <w:rsid w:val="000A3EFB"/>
    <w:rsid w:val="000A5996"/>
    <w:rsid w:val="000C4F13"/>
    <w:rsid w:val="000C70F4"/>
    <w:rsid w:val="000C7B82"/>
    <w:rsid w:val="000E06F4"/>
    <w:rsid w:val="00111343"/>
    <w:rsid w:val="00126A65"/>
    <w:rsid w:val="0013121E"/>
    <w:rsid w:val="001352C7"/>
    <w:rsid w:val="001423E0"/>
    <w:rsid w:val="00155AED"/>
    <w:rsid w:val="00167CF2"/>
    <w:rsid w:val="0018013D"/>
    <w:rsid w:val="001A6F95"/>
    <w:rsid w:val="001C4C3C"/>
    <w:rsid w:val="001C4D94"/>
    <w:rsid w:val="001C7284"/>
    <w:rsid w:val="001D1585"/>
    <w:rsid w:val="001D1AC4"/>
    <w:rsid w:val="0021168F"/>
    <w:rsid w:val="0021687C"/>
    <w:rsid w:val="00241164"/>
    <w:rsid w:val="00262559"/>
    <w:rsid w:val="00264222"/>
    <w:rsid w:val="00264E58"/>
    <w:rsid w:val="0027685C"/>
    <w:rsid w:val="00292934"/>
    <w:rsid w:val="002B625C"/>
    <w:rsid w:val="002C2D66"/>
    <w:rsid w:val="002F3E56"/>
    <w:rsid w:val="00303102"/>
    <w:rsid w:val="00303EE2"/>
    <w:rsid w:val="00324506"/>
    <w:rsid w:val="0033377D"/>
    <w:rsid w:val="003535AE"/>
    <w:rsid w:val="00355470"/>
    <w:rsid w:val="003632E8"/>
    <w:rsid w:val="003634A8"/>
    <w:rsid w:val="00363A8F"/>
    <w:rsid w:val="0037259A"/>
    <w:rsid w:val="00386285"/>
    <w:rsid w:val="003A2B81"/>
    <w:rsid w:val="003B3F6E"/>
    <w:rsid w:val="003C71AC"/>
    <w:rsid w:val="003D3CD4"/>
    <w:rsid w:val="003D4890"/>
    <w:rsid w:val="003E49FF"/>
    <w:rsid w:val="003E4F33"/>
    <w:rsid w:val="003F5873"/>
    <w:rsid w:val="0041391A"/>
    <w:rsid w:val="00423C43"/>
    <w:rsid w:val="00426144"/>
    <w:rsid w:val="004272C3"/>
    <w:rsid w:val="00432816"/>
    <w:rsid w:val="00451364"/>
    <w:rsid w:val="00462528"/>
    <w:rsid w:val="00463ED5"/>
    <w:rsid w:val="004669D5"/>
    <w:rsid w:val="004703A2"/>
    <w:rsid w:val="004735EC"/>
    <w:rsid w:val="0048206D"/>
    <w:rsid w:val="0049021E"/>
    <w:rsid w:val="004A2842"/>
    <w:rsid w:val="004B1619"/>
    <w:rsid w:val="004C2D32"/>
    <w:rsid w:val="004E2355"/>
    <w:rsid w:val="004E3959"/>
    <w:rsid w:val="004F434B"/>
    <w:rsid w:val="00500232"/>
    <w:rsid w:val="005103E6"/>
    <w:rsid w:val="00515525"/>
    <w:rsid w:val="00521B1F"/>
    <w:rsid w:val="00537FDC"/>
    <w:rsid w:val="0055418D"/>
    <w:rsid w:val="00562D44"/>
    <w:rsid w:val="00563737"/>
    <w:rsid w:val="00564352"/>
    <w:rsid w:val="00566F84"/>
    <w:rsid w:val="005836DB"/>
    <w:rsid w:val="005937D9"/>
    <w:rsid w:val="005A2047"/>
    <w:rsid w:val="005A5574"/>
    <w:rsid w:val="005B48BD"/>
    <w:rsid w:val="005B6793"/>
    <w:rsid w:val="005D5428"/>
    <w:rsid w:val="005F5E6C"/>
    <w:rsid w:val="005F6398"/>
    <w:rsid w:val="00600C0B"/>
    <w:rsid w:val="00602055"/>
    <w:rsid w:val="006025A8"/>
    <w:rsid w:val="00607591"/>
    <w:rsid w:val="006217C5"/>
    <w:rsid w:val="00646E27"/>
    <w:rsid w:val="00664395"/>
    <w:rsid w:val="00686B9B"/>
    <w:rsid w:val="00695994"/>
    <w:rsid w:val="006A246E"/>
    <w:rsid w:val="006A56AC"/>
    <w:rsid w:val="006B45CC"/>
    <w:rsid w:val="006B559A"/>
    <w:rsid w:val="006D3430"/>
    <w:rsid w:val="006D58F2"/>
    <w:rsid w:val="006E2333"/>
    <w:rsid w:val="006E74A7"/>
    <w:rsid w:val="006E7772"/>
    <w:rsid w:val="00700A84"/>
    <w:rsid w:val="007033BA"/>
    <w:rsid w:val="007057A2"/>
    <w:rsid w:val="00713547"/>
    <w:rsid w:val="0071548B"/>
    <w:rsid w:val="007164E1"/>
    <w:rsid w:val="00727212"/>
    <w:rsid w:val="007473FA"/>
    <w:rsid w:val="007515B8"/>
    <w:rsid w:val="00784882"/>
    <w:rsid w:val="007923F5"/>
    <w:rsid w:val="00795BBB"/>
    <w:rsid w:val="007971BD"/>
    <w:rsid w:val="007A68D6"/>
    <w:rsid w:val="007B637A"/>
    <w:rsid w:val="007C38AF"/>
    <w:rsid w:val="007D1196"/>
    <w:rsid w:val="007F11A0"/>
    <w:rsid w:val="00802805"/>
    <w:rsid w:val="00827621"/>
    <w:rsid w:val="00835FBC"/>
    <w:rsid w:val="0084634B"/>
    <w:rsid w:val="00853B7A"/>
    <w:rsid w:val="008662B3"/>
    <w:rsid w:val="00876ACA"/>
    <w:rsid w:val="008854AC"/>
    <w:rsid w:val="0088769A"/>
    <w:rsid w:val="008927A6"/>
    <w:rsid w:val="008940B7"/>
    <w:rsid w:val="00897ED8"/>
    <w:rsid w:val="008D3666"/>
    <w:rsid w:val="008E7836"/>
    <w:rsid w:val="009217C1"/>
    <w:rsid w:val="00924231"/>
    <w:rsid w:val="00924AAE"/>
    <w:rsid w:val="00935198"/>
    <w:rsid w:val="00963F48"/>
    <w:rsid w:val="00994820"/>
    <w:rsid w:val="009A1CEF"/>
    <w:rsid w:val="009A53BD"/>
    <w:rsid w:val="009A7797"/>
    <w:rsid w:val="009A7F49"/>
    <w:rsid w:val="009B0CEF"/>
    <w:rsid w:val="009D02B7"/>
    <w:rsid w:val="009D7D73"/>
    <w:rsid w:val="009E1CBD"/>
    <w:rsid w:val="00A00C7B"/>
    <w:rsid w:val="00A07182"/>
    <w:rsid w:val="00A14C7A"/>
    <w:rsid w:val="00A17E45"/>
    <w:rsid w:val="00A366F0"/>
    <w:rsid w:val="00A50674"/>
    <w:rsid w:val="00A6308E"/>
    <w:rsid w:val="00A67505"/>
    <w:rsid w:val="00A7344B"/>
    <w:rsid w:val="00A804BD"/>
    <w:rsid w:val="00A86C7B"/>
    <w:rsid w:val="00AD77B5"/>
    <w:rsid w:val="00AE39B9"/>
    <w:rsid w:val="00B142DE"/>
    <w:rsid w:val="00B24EAA"/>
    <w:rsid w:val="00B31722"/>
    <w:rsid w:val="00B36B61"/>
    <w:rsid w:val="00B47F69"/>
    <w:rsid w:val="00B712ED"/>
    <w:rsid w:val="00B719E7"/>
    <w:rsid w:val="00B71E1B"/>
    <w:rsid w:val="00B740C6"/>
    <w:rsid w:val="00B87BFD"/>
    <w:rsid w:val="00BB384E"/>
    <w:rsid w:val="00BD257F"/>
    <w:rsid w:val="00BE0EC9"/>
    <w:rsid w:val="00BE5BF0"/>
    <w:rsid w:val="00C03952"/>
    <w:rsid w:val="00C0596E"/>
    <w:rsid w:val="00C1762B"/>
    <w:rsid w:val="00C53D41"/>
    <w:rsid w:val="00C627A2"/>
    <w:rsid w:val="00C63127"/>
    <w:rsid w:val="00C85228"/>
    <w:rsid w:val="00C8698E"/>
    <w:rsid w:val="00CB0451"/>
    <w:rsid w:val="00CB2B8A"/>
    <w:rsid w:val="00CC144F"/>
    <w:rsid w:val="00CC509C"/>
    <w:rsid w:val="00CC6C0F"/>
    <w:rsid w:val="00CE4E9D"/>
    <w:rsid w:val="00D00CF0"/>
    <w:rsid w:val="00D0496E"/>
    <w:rsid w:val="00D120A0"/>
    <w:rsid w:val="00D3540D"/>
    <w:rsid w:val="00D466FD"/>
    <w:rsid w:val="00D51B8E"/>
    <w:rsid w:val="00D600A7"/>
    <w:rsid w:val="00D62389"/>
    <w:rsid w:val="00D85F2F"/>
    <w:rsid w:val="00D87A02"/>
    <w:rsid w:val="00D87C2A"/>
    <w:rsid w:val="00D965C8"/>
    <w:rsid w:val="00DA573E"/>
    <w:rsid w:val="00DA72A0"/>
    <w:rsid w:val="00DC322F"/>
    <w:rsid w:val="00DC5EF7"/>
    <w:rsid w:val="00DE48F4"/>
    <w:rsid w:val="00DE7881"/>
    <w:rsid w:val="00DF25DE"/>
    <w:rsid w:val="00DF3014"/>
    <w:rsid w:val="00DF6266"/>
    <w:rsid w:val="00E045C6"/>
    <w:rsid w:val="00E06A4F"/>
    <w:rsid w:val="00E17BAA"/>
    <w:rsid w:val="00E55451"/>
    <w:rsid w:val="00E70FD8"/>
    <w:rsid w:val="00E819DA"/>
    <w:rsid w:val="00E8374C"/>
    <w:rsid w:val="00E8633F"/>
    <w:rsid w:val="00E93D54"/>
    <w:rsid w:val="00EA4E7C"/>
    <w:rsid w:val="00EB03D1"/>
    <w:rsid w:val="00EC25A5"/>
    <w:rsid w:val="00EC2606"/>
    <w:rsid w:val="00EE6C82"/>
    <w:rsid w:val="00EF16E4"/>
    <w:rsid w:val="00F1345A"/>
    <w:rsid w:val="00F22365"/>
    <w:rsid w:val="00F23448"/>
    <w:rsid w:val="00F30EAC"/>
    <w:rsid w:val="00F34A48"/>
    <w:rsid w:val="00F66995"/>
    <w:rsid w:val="00F66D2C"/>
    <w:rsid w:val="00F72A77"/>
    <w:rsid w:val="00F80A42"/>
    <w:rsid w:val="00F82031"/>
    <w:rsid w:val="00F93260"/>
    <w:rsid w:val="00FA045D"/>
    <w:rsid w:val="00FA38B0"/>
    <w:rsid w:val="00FA42FE"/>
    <w:rsid w:val="00FD1F76"/>
    <w:rsid w:val="00FD3787"/>
    <w:rsid w:val="00FD7D45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430FE"/>
  <w15:chartTrackingRefBased/>
  <w15:docId w15:val="{F311D034-9655-1D4D-B718-990523B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Sangra3detindependiente">
    <w:name w:val="Body Text Indent 3"/>
    <w:basedOn w:val="Normal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93D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93D54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00CF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E74A7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6E74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6A4F"/>
    <w:pPr>
      <w:spacing w:before="100" w:beforeAutospacing="1" w:after="100" w:afterAutospacing="1"/>
    </w:pPr>
    <w:rPr>
      <w:lang w:val="es-AR" w:eastAsia="es-AR"/>
    </w:rPr>
  </w:style>
  <w:style w:type="paragraph" w:styleId="Revisin">
    <w:name w:val="Revision"/>
    <w:hidden/>
    <w:uiPriority w:val="99"/>
    <w:semiHidden/>
    <w:rsid w:val="00BB384E"/>
    <w:rPr>
      <w:sz w:val="24"/>
      <w:szCs w:val="24"/>
      <w:lang w:val="es-ES" w:eastAsia="es-ES"/>
    </w:rPr>
  </w:style>
  <w:style w:type="character" w:styleId="Refdecomentario">
    <w:name w:val="annotation reference"/>
    <w:rsid w:val="007057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057A2"/>
    <w:rPr>
      <w:sz w:val="20"/>
      <w:szCs w:val="20"/>
    </w:rPr>
  </w:style>
  <w:style w:type="character" w:customStyle="1" w:styleId="TextocomentarioCar">
    <w:name w:val="Texto comentario Car"/>
    <w:link w:val="Textocomentario"/>
    <w:rsid w:val="007057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7A2"/>
    <w:rPr>
      <w:b/>
      <w:bCs/>
    </w:rPr>
  </w:style>
  <w:style w:type="character" w:customStyle="1" w:styleId="AsuntodelcomentarioCar">
    <w:name w:val="Asunto del comentario Car"/>
    <w:link w:val="Asuntodelcomentario"/>
    <w:rsid w:val="007057A2"/>
    <w:rPr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rsid w:val="002B625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862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5DA4-CD18-417B-9A33-1106158AF5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Actuación CS Nº:</vt:lpstr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Actuación CS Nº:</dc:title>
  <dc:subject/>
  <dc:creator>MPapea</dc:creator>
  <cp:keywords/>
  <cp:lastModifiedBy>Melisa Rubelj</cp:lastModifiedBy>
  <cp:revision>3</cp:revision>
  <cp:lastPrinted>2024-02-09T14:08:00Z</cp:lastPrinted>
  <dcterms:created xsi:type="dcterms:W3CDTF">2024-02-20T16:09:00Z</dcterms:created>
  <dcterms:modified xsi:type="dcterms:W3CDTF">2024-02-20T17:45:00Z</dcterms:modified>
</cp:coreProperties>
</file>